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Default="000F24AB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</w:t>
      </w:r>
      <w:r w:rsidRPr="004066A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066AC">
        <w:rPr>
          <w:rFonts w:ascii="Times New Roman" w:eastAsia="Times New Roman" w:hAnsi="Times New Roman"/>
          <w:b/>
          <w:sz w:val="28"/>
          <w:szCs w:val="24"/>
        </w:rPr>
        <w:t>«Школа анимации и кино»</w:t>
      </w:r>
    </w:p>
    <w:p w:rsidR="000F24AB" w:rsidRPr="000F24AB" w:rsidRDefault="004066AC" w:rsidP="004066AC">
      <w:pPr>
        <w:spacing w:after="0"/>
        <w:ind w:firstLine="6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24AB" w:rsidRPr="000F24AB">
        <w:rPr>
          <w:rFonts w:ascii="Times New Roman" w:eastAsia="Calibri" w:hAnsi="Times New Roman" w:cs="Times New Roman"/>
          <w:sz w:val="28"/>
          <w:szCs w:val="28"/>
        </w:rPr>
        <w:t>Краевая профильная смена направлена на знакомство с основными профессиями в области кино и анимации, выявление талантливой творческой молодёжи Хабаровского края и привлечение лучших её представителей к процессу реализации краевых профильных смен, рост творческого потенциала участников программы на основе активного включения в творческую деятельность смены. Структура образовательной программы включает в себя профильные модули: «Сценарное мастерство», «Видеопроизводство»,</w:t>
      </w:r>
      <w:r w:rsidR="000F24AB" w:rsidRPr="000F24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0F24AB" w:rsidRPr="000F24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Продюсирование</w:t>
      </w:r>
      <w:proofErr w:type="spellEnd"/>
      <w:r w:rsidR="000F24AB" w:rsidRPr="000F24AB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0F24AB" w:rsidRPr="000F24AB">
        <w:rPr>
          <w:rFonts w:ascii="Times New Roman" w:eastAsia="Calibri" w:hAnsi="Times New Roman" w:cs="Times New Roman"/>
          <w:sz w:val="28"/>
          <w:szCs w:val="28"/>
        </w:rPr>
        <w:t xml:space="preserve"> «Режиссер короткометражного кино», </w:t>
      </w:r>
      <w:r w:rsidR="000F24AB" w:rsidRPr="000F24AB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«Коллажная анимация»</w:t>
      </w:r>
      <w:r w:rsidR="000F24AB" w:rsidRPr="000F24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24AB" w:rsidRPr="000F24AB">
        <w:rPr>
          <w:rFonts w:ascii="Times New Roman" w:eastAsia="Times New Roman" w:hAnsi="Times New Roman" w:cs="Times New Roman"/>
          <w:sz w:val="28"/>
          <w:szCs w:val="28"/>
          <w:lang w:eastAsia="ar-SA"/>
        </w:rPr>
        <w:t>«Рисованная анимация».</w:t>
      </w:r>
      <w:r w:rsidR="000F24AB" w:rsidRPr="000F24AB">
        <w:rPr>
          <w:rFonts w:ascii="Times New Roman" w:eastAsia="Calibri" w:hAnsi="Times New Roman" w:cs="Times New Roman"/>
          <w:sz w:val="28"/>
          <w:szCs w:val="28"/>
        </w:rPr>
        <w:t xml:space="preserve"> Участники познакомятся с реальным процессом создания кин</w:t>
      </w:r>
      <w:proofErr w:type="gramStart"/>
      <w:r w:rsidR="000F24AB" w:rsidRPr="000F24A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0F24AB" w:rsidRPr="000F24AB">
        <w:rPr>
          <w:rFonts w:ascii="Times New Roman" w:eastAsia="Calibri" w:hAnsi="Times New Roman" w:cs="Times New Roman"/>
          <w:sz w:val="28"/>
          <w:szCs w:val="28"/>
        </w:rPr>
        <w:t xml:space="preserve"> и анимационных фильмов, прослушают образовательные курс по выбранной специальности. </w:t>
      </w:r>
    </w:p>
    <w:p w:rsidR="00425CE8" w:rsidRPr="004066AC" w:rsidRDefault="000F24AB" w:rsidP="004066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6AC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образовательного процесса обучающиеся приобретут знания </w:t>
      </w:r>
      <w:proofErr w:type="spellStart"/>
      <w:r w:rsidRPr="004066AC">
        <w:rPr>
          <w:rFonts w:ascii="Times New Roman" w:eastAsia="Calibri" w:hAnsi="Times New Roman" w:cs="Times New Roman"/>
          <w:sz w:val="28"/>
          <w:szCs w:val="28"/>
        </w:rPr>
        <w:t>допрофессиональной</w:t>
      </w:r>
      <w:proofErr w:type="spellEnd"/>
      <w:r w:rsidRPr="004066AC">
        <w:rPr>
          <w:rFonts w:ascii="Times New Roman" w:eastAsia="Calibri" w:hAnsi="Times New Roman" w:cs="Times New Roman"/>
          <w:sz w:val="28"/>
          <w:szCs w:val="28"/>
        </w:rPr>
        <w:t xml:space="preserve"> подготовки по основным профессиям в области кино и анимации.</w:t>
      </w:r>
    </w:p>
    <w:p w:rsidR="00425CE8" w:rsidRPr="004066AC" w:rsidRDefault="00425CE8" w:rsidP="004066AC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066A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0F24AB" w:rsidRPr="000F24AB" w:rsidRDefault="000F24AB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секрет, что в Российской Федерации всё кинопроизводство и анимация в подавляющем количестве случаев сосредоточено в Москве и Санкт-Петербурге. То же самое касается и образовательных учреждений, в которых желающие могут обучаться </w:t>
      </w:r>
      <w:proofErr w:type="gramStart"/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разным</w:t>
      </w:r>
      <w:proofErr w:type="gramEnd"/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кинопрофессиям и анимация. Даже распространённые во многих городах Институты культуры и другие подобные им высшие учебные заведения не имеют отдельных обучающих направлений, изучающих профессии, напрямую связанные с производством кино и анимации. Эти вузы готовят актёров, режиссёров, звукорежиссёров и других специалистов, ориентируясь в большинстве случаев на театр, эстрадные, </w:t>
      </w:r>
      <w:proofErr w:type="spellStart"/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эстрадно</w:t>
      </w:r>
      <w:proofErr w:type="spellEnd"/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-цирковые жанры, либо организацию культурно-массовых мероприятий.</w:t>
      </w:r>
    </w:p>
    <w:p w:rsidR="000F24AB" w:rsidRPr="004066AC" w:rsidRDefault="000F24AB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Ещё хуже обстоят дела с обучением искусству кино и анимации в сфере дополнительного образования детей. Во многих городах и небольших поселениях существуют театральные студии, различные хореографические, вокальные кружки, музыкальные школы, дома детского творчества, но детских киностудий и анимационной студии нигде практически нет.</w:t>
      </w:r>
    </w:p>
    <w:p w:rsidR="000F24AB" w:rsidRPr="000F24AB" w:rsidRDefault="000F24AB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птимальным местом для создания детской школы анимации и кино являются учреждения, работающие в сфере организации детского отдыха, на базе которых может быть реализована подобная обучающая программа.</w:t>
      </w:r>
    </w:p>
    <w:p w:rsidR="000F24AB" w:rsidRPr="000F24AB" w:rsidRDefault="000F24AB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24A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Одним из таких учреждений является Краевое государственное бюджетное нетиповое образовательное учреждение КДЦ «Созвездие».</w:t>
      </w:r>
    </w:p>
    <w:p w:rsidR="00425CE8" w:rsidRPr="004066AC" w:rsidRDefault="00425CE8" w:rsidP="004066AC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25CE8" w:rsidRPr="004066AC" w:rsidRDefault="00425CE8" w:rsidP="00406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82405B" w:rsidRPr="004066AC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обучающихся 14-17 лет, победителей и призеров Первого этапа Открытого творческого конкурсного проекта «Маленький принц 2024».</w:t>
      </w:r>
    </w:p>
    <w:p w:rsidR="00425CE8" w:rsidRPr="004066AC" w:rsidRDefault="00425CE8" w:rsidP="004066A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4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66AC" w:rsidRPr="004066AC">
        <w:rPr>
          <w:rFonts w:ascii="Times New Roman" w:eastAsia="Calibri" w:hAnsi="Times New Roman" w:cs="Times New Roman"/>
          <w:sz w:val="28"/>
          <w:szCs w:val="28"/>
        </w:rPr>
        <w:t>вовлечение детей старшего школьного возраста в мультипликационное и кинематографическое творчество через активное включение в игровую среду, моделирующую деятельность компании по производству аудиовизуальных произведений (кино и анимация).</w:t>
      </w:r>
    </w:p>
    <w:p w:rsidR="00425CE8" w:rsidRPr="004066AC" w:rsidRDefault="00425CE8" w:rsidP="004066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066AC">
        <w:rPr>
          <w:rFonts w:ascii="Times New Roman" w:eastAsia="Calibri" w:hAnsi="Times New Roman" w:cs="Times New Roman"/>
          <w:sz w:val="28"/>
          <w:szCs w:val="28"/>
        </w:rPr>
        <w:t xml:space="preserve"> познакомить </w:t>
      </w:r>
      <w:proofErr w:type="gramStart"/>
      <w:r w:rsidRPr="004066A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066AC">
        <w:rPr>
          <w:rFonts w:ascii="Times New Roman" w:eastAsia="Calibri" w:hAnsi="Times New Roman" w:cs="Times New Roman"/>
          <w:sz w:val="28"/>
          <w:szCs w:val="28"/>
        </w:rPr>
        <w:t xml:space="preserve"> с основными техниками современной анимации и кинематографии, ее специфическими профессиями;</w:t>
      </w:r>
    </w:p>
    <w:p w:rsidR="004066AC" w:rsidRPr="004066AC" w:rsidRDefault="004066AC" w:rsidP="004066AC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участников с терминологией кинематографа, его историей, профессиями, жанровой системой, процессом кинопроизводства; сформировать представление о моделировании экранного образа;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066AC">
        <w:rPr>
          <w:rFonts w:ascii="Times New Roman" w:eastAsia="Calibri" w:hAnsi="Times New Roman" w:cs="Times New Roman"/>
          <w:sz w:val="28"/>
          <w:szCs w:val="28"/>
        </w:rPr>
        <w:t xml:space="preserve"> познакомить обучающихся с технологией создания мультфильмов;</w:t>
      </w:r>
    </w:p>
    <w:p w:rsidR="004066AC" w:rsidRPr="004066AC" w:rsidRDefault="004066AC" w:rsidP="004066A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6AC">
        <w:rPr>
          <w:rFonts w:ascii="Times New Roman" w:eastAsia="Calibri" w:hAnsi="Times New Roman" w:cs="Times New Roman"/>
          <w:sz w:val="28"/>
          <w:szCs w:val="28"/>
        </w:rPr>
        <w:t>- сформировать систему базовых знаний по технологии создания аудиовизуальных произведений (написание сценариев, операторская съемка, монтаж).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Calibri" w:hAnsi="Times New Roman" w:cs="Times New Roman"/>
          <w:sz w:val="28"/>
          <w:szCs w:val="28"/>
        </w:rPr>
        <w:t>- 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425CE8" w:rsidRPr="004066AC" w:rsidRDefault="004066AC" w:rsidP="004066A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6AC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личностных качеств обучающихся: творческой активности, фантазии, креативности.</w:t>
      </w:r>
    </w:p>
    <w:p w:rsidR="00425CE8" w:rsidRPr="004066AC" w:rsidRDefault="00425CE8" w:rsidP="004066AC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066AC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Calibri" w:hAnsi="Times New Roman" w:cs="Times New Roman"/>
          <w:sz w:val="28"/>
          <w:szCs w:val="28"/>
        </w:rPr>
        <w:t>- обучающиеся знают основные техники современной анимации и кинематографии, ее специфические профессии;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066AC">
        <w:rPr>
          <w:rFonts w:ascii="Times New Roman" w:eastAsia="Calibri" w:hAnsi="Times New Roman" w:cs="Times New Roman"/>
          <w:sz w:val="28"/>
          <w:szCs w:val="28"/>
        </w:rPr>
        <w:t>познакомились с технологией создания мультфильмов;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066AC">
        <w:rPr>
          <w:rFonts w:ascii="Times New Roman" w:eastAsia="Calibri" w:hAnsi="Times New Roman" w:cs="Times New Roman"/>
          <w:sz w:val="28"/>
          <w:szCs w:val="28"/>
        </w:rPr>
        <w:t>сформировали систему базовых знаний по технологии создания аудиовизуальных произведений (написание сценариев, операторская съемка, монтаж);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познакомились с терминологией кинематографа, его историей, профессиями, жанровой системой, процессом кинопроизводства; 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66AC">
        <w:rPr>
          <w:rFonts w:ascii="Times New Roman" w:eastAsia="Calibri" w:hAnsi="Times New Roman" w:cs="Times New Roman"/>
          <w:sz w:val="28"/>
          <w:szCs w:val="28"/>
        </w:rPr>
        <w:t>сформировать систему базовых знаний по технологии создания аудиовизуальных произведений (написание сценариев, операторская съемка, монтаж).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i/>
          <w:sz w:val="28"/>
          <w:szCs w:val="28"/>
        </w:rPr>
        <w:t xml:space="preserve">     Личностные: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sz w:val="28"/>
          <w:szCs w:val="28"/>
        </w:rPr>
        <w:t xml:space="preserve">- развиты эстетический вкус и общечеловеческие ценности через знакомство с классическими произведениями </w:t>
      </w:r>
      <w:proofErr w:type="gramStart"/>
      <w:r w:rsidRPr="004066AC">
        <w:rPr>
          <w:rFonts w:ascii="Times New Roman" w:eastAsia="Times New Roman" w:hAnsi="Times New Roman" w:cs="Times New Roman"/>
          <w:sz w:val="28"/>
          <w:szCs w:val="28"/>
        </w:rPr>
        <w:t>кинема-</w:t>
      </w:r>
      <w:proofErr w:type="spellStart"/>
      <w:r w:rsidRPr="004066AC">
        <w:rPr>
          <w:rFonts w:ascii="Times New Roman" w:eastAsia="Times New Roman" w:hAnsi="Times New Roman" w:cs="Times New Roman"/>
          <w:sz w:val="28"/>
          <w:szCs w:val="28"/>
        </w:rPr>
        <w:t>тографа</w:t>
      </w:r>
      <w:proofErr w:type="spellEnd"/>
      <w:proofErr w:type="gramEnd"/>
      <w:r w:rsidRPr="004066AC">
        <w:rPr>
          <w:rFonts w:ascii="Times New Roman" w:eastAsia="Times New Roman" w:hAnsi="Times New Roman" w:cs="Times New Roman"/>
          <w:sz w:val="28"/>
          <w:szCs w:val="28"/>
        </w:rPr>
        <w:t xml:space="preserve">, сформировано критическое отношение к </w:t>
      </w:r>
      <w:proofErr w:type="spellStart"/>
      <w:r w:rsidRPr="004066AC">
        <w:rPr>
          <w:rFonts w:ascii="Times New Roman" w:eastAsia="Times New Roman" w:hAnsi="Times New Roman" w:cs="Times New Roman"/>
          <w:sz w:val="28"/>
          <w:szCs w:val="28"/>
        </w:rPr>
        <w:t>современ</w:t>
      </w:r>
      <w:proofErr w:type="spellEnd"/>
      <w:r w:rsidRPr="004066AC">
        <w:rPr>
          <w:rFonts w:ascii="Times New Roman" w:eastAsia="Times New Roman" w:hAnsi="Times New Roman" w:cs="Times New Roman"/>
          <w:sz w:val="28"/>
          <w:szCs w:val="28"/>
        </w:rPr>
        <w:t>-ной кинопродукции;</w:t>
      </w:r>
    </w:p>
    <w:p w:rsidR="00A83097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  <w:r w:rsidRPr="004066AC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сформированы личностные качества </w:t>
      </w:r>
      <w:proofErr w:type="gramStart"/>
      <w:r w:rsidRPr="004066A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066AC">
        <w:rPr>
          <w:rFonts w:ascii="Times New Roman" w:eastAsia="Times New Roman" w:hAnsi="Times New Roman" w:cs="Times New Roman"/>
          <w:sz w:val="28"/>
          <w:szCs w:val="28"/>
        </w:rPr>
        <w:t>: творческая активность, фантазия, креативность.</w:t>
      </w: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Pr="004066AC" w:rsidRDefault="004066AC" w:rsidP="0040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AC" w:rsidRPr="004066AC" w:rsidRDefault="004066AC" w:rsidP="004066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pt;height:664.2pt" o:ole="">
            <v:imagedata r:id="rId6" o:title=""/>
          </v:shape>
          <o:OLEObject Type="Embed" ProgID="FoxitReader.Document" ShapeID="_x0000_i1025" DrawAspect="Content" ObjectID="_1772033251" r:id="rId7"/>
        </w:object>
      </w:r>
    </w:p>
    <w:p w:rsidR="004066AC" w:rsidRPr="004066AC" w:rsidRDefault="004066AC" w:rsidP="0040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AC" w:rsidRPr="004066AC" w:rsidRDefault="004066AC" w:rsidP="004066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6AC" w:rsidRPr="004066AC" w:rsidRDefault="004066AC" w:rsidP="004066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6AC" w:rsidRPr="004066AC" w:rsidRDefault="004066AC" w:rsidP="004066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4066AC" w:rsidRPr="004066AC" w:rsidRDefault="004066AC" w:rsidP="004066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ОБРАЗОВАТЕЛЬНОЙ ПРОГРАММЫ</w:t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КОМПЛЕКС ОСНОВНЫХ ХАРАКТЕРИСТИК ПРОГРАММЫ</w:t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  <w:r w:rsidRPr="004066AC">
        <w:rPr>
          <w:rFonts w:ascii="Times New Roman" w:eastAsia="Times New Roman" w:hAnsi="Times New Roman" w:cs="Times New Roman"/>
          <w:sz w:val="24"/>
          <w:szCs w:val="24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  <w:t xml:space="preserve">         </w:t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КОМПЛЕКС ОРГАНИЗАЦИОННО-ПЕДАГОГИЧЕСКИХ УСЛОВИЙ</w:t>
      </w:r>
      <w:r w:rsidRPr="004066AC">
        <w:rPr>
          <w:rFonts w:ascii="Times New Roman" w:eastAsia="Times New Roman" w:hAnsi="Times New Roman" w:cs="Times New Roman"/>
          <w:sz w:val="24"/>
          <w:szCs w:val="24"/>
          <w:u w:val="dotted"/>
        </w:rPr>
        <w:tab/>
        <w:t xml:space="preserve">         </w:t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4066AC" w:rsidRPr="004066AC" w:rsidRDefault="004066AC" w:rsidP="004066A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  <w:t xml:space="preserve">         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4066AC" w:rsidRPr="004066AC" w:rsidRDefault="004066AC" w:rsidP="004066AC">
      <w:pPr>
        <w:numPr>
          <w:ilvl w:val="0"/>
          <w:numId w:val="5"/>
        </w:numPr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066AC">
        <w:rPr>
          <w:rFonts w:ascii="Times New Roman" w:eastAsia="Calibri" w:hAnsi="Times New Roman" w:cs="Times New Roman"/>
          <w:i/>
          <w:sz w:val="24"/>
          <w:szCs w:val="24"/>
        </w:rPr>
        <w:br w:type="page"/>
      </w: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ПАСПОРТ ОБРАЗОВАТЕЛЬНОЙ ПРОГРАММЫ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4066AC" w:rsidRPr="004066AC" w:rsidTr="00481ECF">
        <w:trPr>
          <w:trHeight w:val="74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Дополнительная общеобразовательная общеразвивающая программа краевой профильной смены «Школа анимации и кино»</w:t>
            </w:r>
          </w:p>
        </w:tc>
      </w:tr>
      <w:tr w:rsidR="004066AC" w:rsidRPr="004066AC" w:rsidTr="00481ECF">
        <w:trPr>
          <w:trHeight w:val="61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4066AC" w:rsidRPr="004066AC" w:rsidTr="00481EC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Аннотация </w:t>
            </w:r>
          </w:p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Краевая профильная смена направлена на знакомство с основными профессиями в области кино и анимации, выявление талантливой творческой молодёжи Хабаровского края и привлечение лучших её представителей к процессу реализации краевых профильных смен, рост творческого потенциала участников программы на основе активного включения в творческую деятельность смены. Структура образовательной программы включает в себя профильные модули: «Сценарное мастерство», «Видеопроизводство»,</w:t>
            </w:r>
            <w:r w:rsidRPr="004066AC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lang w:eastAsia="ar-SA"/>
              </w:rPr>
              <w:t>Продюсирование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lang w:eastAsia="ar-SA"/>
              </w:rPr>
              <w:t>»,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«Режиссер короткометражного кино», </w:t>
            </w:r>
            <w:r w:rsidRPr="004066AC">
              <w:rPr>
                <w:rFonts w:ascii="Times New Roman" w:eastAsia="Times New Roman" w:hAnsi="Times New Roman" w:cs="Times New Roman"/>
                <w:lang w:eastAsia="ar-SA"/>
              </w:rPr>
              <w:t>«Коллажная анимация»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066AC">
              <w:rPr>
                <w:rFonts w:ascii="Times New Roman" w:eastAsia="Times New Roman" w:hAnsi="Times New Roman" w:cs="Times New Roman"/>
                <w:lang w:eastAsia="ar-SA"/>
              </w:rPr>
              <w:t>«Рисованная анимация».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 познакомятся с реальным процессом создания кин</w:t>
            </w:r>
            <w:proofErr w:type="gramStart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анимационных фильмов, прослушают образовательные курс по выбранной специальности. </w:t>
            </w:r>
          </w:p>
          <w:p w:rsidR="004066AC" w:rsidRPr="004066AC" w:rsidRDefault="004066AC" w:rsidP="004066AC">
            <w:pPr>
              <w:spacing w:after="0" w:line="240" w:lineRule="auto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реализации образовательного процесса обучающиеся приобретут знания </w:t>
            </w:r>
            <w:proofErr w:type="spellStart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по основным профессиям в области кино и анимации. </w:t>
            </w:r>
          </w:p>
        </w:tc>
      </w:tr>
      <w:tr w:rsidR="004066AC" w:rsidRPr="004066AC" w:rsidTr="00481EC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вовлечение детей старшего школьного возраста в мультипликационное и кинематографическое творчество через активное включение в игровую среду, моделирующую деятельность компании по производству аудиовизуальных произведений (кино и анимация).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основными техниками современной анимации и кинематографии, ее специфическими профессиями;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участников с терминологией кинематографа, его историей, профессиями, жанровой системой, процессом кинопроизводства; сформировать представление о моделировании экранного образа;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обучающихся с технологией создания мультфильмов;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базовых знаний по технологии создания аудиовизуальных произведений (написание сценариев, операторская съемка, монтаж).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      </w:r>
          </w:p>
          <w:p w:rsidR="004066AC" w:rsidRPr="004066AC" w:rsidRDefault="004066AC" w:rsidP="004066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формированию личностных качеств обучающихся: творческой активности, фантазии, креативности.</w:t>
            </w:r>
          </w:p>
        </w:tc>
      </w:tr>
      <w:tr w:rsidR="004066AC" w:rsidRPr="004066AC" w:rsidTr="00481EC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- обучающиеся знают основные техники современной анимации и кинематографии, ее специфические профессии;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познакомились с технологией создания мультфильмов;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сформировали систему базовых знаний по технологии создания аудиовизуальных произведений (написание сценариев, операторская съемка, монтаж);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познакомились с терминологией кинематографа, его историей, профессиями, жанровой системой, процессом кинопроизводства; 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систему базовых знаний по технологии создания аудиовизуальных произведений (написание сценариев, операторская съемка, монтаж).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Личностные: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развиты эстетический вкус и общечеловеческие ценности через знакомство с классическими произведениями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кинема-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тографа</w:t>
            </w:r>
            <w:proofErr w:type="spellEnd"/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сформировано критическое отношение к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-ной кинопродукции;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сформированы личностные качества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: творческая активность, фантазия, креативность.</w:t>
            </w:r>
          </w:p>
        </w:tc>
      </w:tr>
      <w:tr w:rsidR="004066AC" w:rsidRPr="004066AC" w:rsidTr="00481ECF">
        <w:trPr>
          <w:trHeight w:val="75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ориентирована на обучающихся 14-17 лет, победителей и призеров Первого этапа Открытого творческого конкурсного проекта «Маленький принц 2024».</w:t>
            </w:r>
          </w:p>
        </w:tc>
      </w:tr>
      <w:tr w:rsidR="004066AC" w:rsidRPr="004066AC" w:rsidTr="00481ECF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человек</w:t>
            </w:r>
          </w:p>
        </w:tc>
      </w:tr>
      <w:tr w:rsidR="004066AC" w:rsidRPr="004066AC" w:rsidTr="00481ECF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- 01 марта 2024года</w:t>
            </w:r>
          </w:p>
        </w:tc>
      </w:tr>
      <w:tr w:rsidR="004066AC" w:rsidRPr="004066AC" w:rsidTr="00481ECF">
        <w:trPr>
          <w:trHeight w:val="40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Хабаровский край, район им. Лазо,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р.п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Переяславка, дружина «Созвездие»</w:t>
            </w: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66AC" w:rsidRPr="004066AC" w:rsidTr="00481EC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066AC">
              <w:rPr>
                <w:rFonts w:ascii="Times New Roman" w:eastAsia="Calibri" w:hAnsi="Times New Roman" w:cs="Times New Roman"/>
                <w:lang w:eastAsia="ru-RU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4066AC" w:rsidRPr="004066AC" w:rsidTr="00481EC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Дружина «Созвездие».</w:t>
            </w:r>
          </w:p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Хабаровский край, район имени Лазо, рабочий поселок Переяславка, улица Клубная, 369 м на юго-запад от ориентира жилого дома 74. Индекс 682912.</w:t>
            </w:r>
          </w:p>
        </w:tc>
      </w:tr>
      <w:tr w:rsidR="004066AC" w:rsidRPr="004066AC" w:rsidTr="00481EC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Руководитель смены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Блинков Денис Владимирович – методист отдела разработки и реализации проектов</w:t>
            </w:r>
          </w:p>
        </w:tc>
      </w:tr>
    </w:tbl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ОСНОВНЫХ ХАРАКТЕРИСТИК ПРОГРАММЫ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Пояснительная записка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6AC">
        <w:rPr>
          <w:rFonts w:ascii="Times New Roman" w:hAnsi="Times New Roman" w:cs="Times New Roman"/>
          <w:sz w:val="24"/>
          <w:szCs w:val="24"/>
        </w:rPr>
        <w:t>При разработке программы авторы брали за основу следующие документы:</w:t>
      </w:r>
    </w:p>
    <w:p w:rsidR="004066AC" w:rsidRPr="004066AC" w:rsidRDefault="004066AC" w:rsidP="004066AC">
      <w:pPr>
        <w:numPr>
          <w:ilvl w:val="0"/>
          <w:numId w:val="7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N 273-ФЗ (ред. от 30.04.2021) «Об образовании в Российской Федерации»;</w:t>
      </w:r>
    </w:p>
    <w:p w:rsidR="004066AC" w:rsidRPr="004066AC" w:rsidRDefault="004066AC" w:rsidP="004066AC">
      <w:pPr>
        <w:numPr>
          <w:ilvl w:val="0"/>
          <w:numId w:val="7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66AC" w:rsidRPr="004066AC" w:rsidRDefault="004066AC" w:rsidP="004066AC">
      <w:pPr>
        <w:numPr>
          <w:ilvl w:val="0"/>
          <w:numId w:val="7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52887-2018 «Услуги детям в организациях отдыха и оздоровления», утвержденный приказом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июля 2018 г. N 444-ст.;</w:t>
      </w:r>
    </w:p>
    <w:p w:rsidR="004066AC" w:rsidRPr="004066AC" w:rsidRDefault="004066AC" w:rsidP="004066AC">
      <w:pPr>
        <w:numPr>
          <w:ilvl w:val="0"/>
          <w:numId w:val="7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09.11.2018 N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66AC" w:rsidRPr="004066AC" w:rsidRDefault="004066AC" w:rsidP="004066AC">
      <w:pPr>
        <w:numPr>
          <w:ilvl w:val="0"/>
          <w:numId w:val="7"/>
        </w:numPr>
        <w:tabs>
          <w:tab w:val="left" w:pos="993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13.07.2017 N 656 «Об утверждении примерных положений об организациях отдыха детей и их оздоровления»;</w:t>
      </w:r>
    </w:p>
    <w:p w:rsidR="004066AC" w:rsidRPr="004066AC" w:rsidRDefault="004066AC" w:rsidP="004066AC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6. Приказ КГБНОУ КДЦ «Созвездие» от 24. 12.2020г. «Об утверждении Программы развития учреждения на 2021-2025гг»;</w:t>
      </w:r>
    </w:p>
    <w:p w:rsidR="004066AC" w:rsidRPr="004066AC" w:rsidRDefault="004066AC" w:rsidP="004066AC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7. Приказ КГБНОУ КДЦ «Созвездие» от 17. 08.2021г. «Об утверждении Программы воспитания на 2021-2025 гг.»;</w:t>
      </w:r>
    </w:p>
    <w:p w:rsidR="004066AC" w:rsidRPr="004066AC" w:rsidRDefault="004066AC" w:rsidP="004066AC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8.Методические рекомендации:</w:t>
      </w:r>
    </w:p>
    <w:p w:rsidR="004066AC" w:rsidRPr="004066AC" w:rsidRDefault="004066AC" w:rsidP="004066AC">
      <w:pPr>
        <w:numPr>
          <w:ilvl w:val="1"/>
          <w:numId w:val="7"/>
        </w:numPr>
        <w:tabs>
          <w:tab w:val="left" w:pos="993"/>
          <w:tab w:val="left" w:pos="1134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«Рекомендации по порядку проведения смен в учреждениях отдыха и оздоровления детей и подростков» (Письмо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31.03.2011 N 06-614 «О направлении рекомендаций»);</w:t>
      </w:r>
    </w:p>
    <w:p w:rsidR="004066AC" w:rsidRPr="004066AC" w:rsidRDefault="004066AC" w:rsidP="004066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б) «Рекомендации по примерному содержанию образовательных программ, реализуемых в организациях, осуществляющих отдых и оздоровление детей» (Письмо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секрет, что в Российской Федерации всё кинопроизводство и анимация в подавляющем количестве случаев сосредоточено в Москве и Санкт-Петербурге. То же самое касается и образовательных учреждений, в которых желающие могут обучаться </w:t>
      </w:r>
      <w:proofErr w:type="gramStart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разным</w:t>
      </w:r>
      <w:proofErr w:type="gramEnd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кинопрофессиям и анимация. Даже распространённые во многих городах Институты культуры и другие подобные им высшие учебные заведения не имеют отдельных обучающих направлений, изучающих профессии, напрямую связанные с производством кино и анимации. Эти вузы готовят актёров, режиссёров, звукорежиссёров и других специалистов, ориентируясь в большинстве случаев на театр, эстрадные, </w:t>
      </w:r>
      <w:proofErr w:type="spellStart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эстрадно</w:t>
      </w:r>
      <w:proofErr w:type="spellEnd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-цирковые жанры, либо организацию культурно-массовых мероприятий.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Ещё хуже обстоят дела с обучением искусству кино и анимации в сфере дополнительного образования детей. Во многих городах и небольших поселениях существуют театральные студии, различные хореографические, вокальные кружки, музыкальные школы, дома детского творчества, но детских киностудий и анимационной студии нигде практически нет.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Эта ситуация сложилась в связи с рядом специфических аспектов, связанных с обучением детей данных направлений.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Во-первых, кино и анимация – это удовольствие дорогое. В первую очередь высока стоимость съёмочного, осветительного, звукозаписывающего и монтажного оборудования. Сам процесс связан с постройкой или арендой съёмочных локаций, сложной логистикой, программированием, арендой или изготовлением костюмов, расходами на грим, реквизит и прочие.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Во-вторых, процесс очень затратный с точки зрения времени. Съёмки серьёзно зависят от погодных условий, времени суток, естественного освещения.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В-третьих, процесс создания требует постоянного нахождения в одном месте значительного количества людей (актёры, режиссёр, помощники режиссёра, операторы, звукооператоры, администраторы площадки, гримёры, реквизиторы и другие).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Анализируя возможные организационные проблемы, можно сделать вывод, что оптимальным местом для создания детской школы анимации и кино являются учреждения, работающие в сфере организации детского отдыха, на базе которых может быть реализована подобная обучающая программа.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Одним из таких учреждений является Краевое государственное бюджетное нетиповое образовательное учреждение КДЦ «Созвездие».</w:t>
      </w:r>
    </w:p>
    <w:p w:rsidR="004066AC" w:rsidRPr="004066AC" w:rsidRDefault="004066AC" w:rsidP="004066AC">
      <w:pPr>
        <w:ind w:left="11" w:firstLine="69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2015 году разработана и впервые реализована программа Краевой профильной смены «#</w:t>
      </w:r>
      <w:proofErr w:type="spellStart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КиноШка</w:t>
      </w:r>
      <w:proofErr w:type="spellEnd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 А в 2021 году реализована смена «</w:t>
      </w:r>
      <w:proofErr w:type="spellStart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МультМастер</w:t>
      </w:r>
      <w:proofErr w:type="spellEnd"/>
      <w:r w:rsidRPr="004066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 Благодаря этим сменам, КДЦ «Созвездие» провел краевой конкурс «Маленький принц», на основании которого участники прошли конкурсный отбор по направлениям анимация и кино.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Направленность программы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художественная.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Целевая аудитория - </w:t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обучающихся 14-17 лет, победителей и призеров Первого этапа Открытого творческого конкурсного проекта «Маленький принц 2024».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6A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4066AC">
        <w:rPr>
          <w:rFonts w:ascii="Times New Roman" w:hAnsi="Times New Roman" w:cs="Times New Roman"/>
          <w:sz w:val="24"/>
          <w:szCs w:val="24"/>
        </w:rPr>
        <w:t xml:space="preserve"> – стартовый (ознакомительный).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hAnsi="Times New Roman" w:cs="Times New Roman"/>
          <w:b/>
          <w:sz w:val="24"/>
          <w:szCs w:val="24"/>
        </w:rPr>
        <w:t xml:space="preserve">Форма проведения - </w:t>
      </w:r>
      <w:r w:rsidRPr="004066AC">
        <w:rPr>
          <w:rFonts w:ascii="Times New Roman" w:hAnsi="Times New Roman" w:cs="Times New Roman"/>
          <w:sz w:val="24"/>
          <w:szCs w:val="24"/>
        </w:rPr>
        <w:t>очная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6AC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- </w:t>
      </w:r>
      <w:r w:rsidRPr="00406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февраля – 01 марта 2024 г. (14 дней)</w:t>
      </w:r>
      <w:r w:rsidRPr="004066AC">
        <w:rPr>
          <w:rFonts w:ascii="Times New Roman" w:hAnsi="Times New Roman" w:cs="Times New Roman"/>
          <w:b/>
          <w:sz w:val="24"/>
          <w:szCs w:val="24"/>
        </w:rPr>
        <w:t>.</w:t>
      </w:r>
    </w:p>
    <w:p w:rsidR="004066AC" w:rsidRPr="004066AC" w:rsidRDefault="004066AC" w:rsidP="004066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66AC" w:rsidRPr="004066AC" w:rsidRDefault="004066AC" w:rsidP="004066A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Цель и задачи</w:t>
      </w:r>
    </w:p>
    <w:p w:rsidR="004066AC" w:rsidRPr="004066AC" w:rsidRDefault="004066AC" w:rsidP="004066A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066AC">
        <w:rPr>
          <w:rFonts w:ascii="Times New Roman" w:eastAsia="Calibri" w:hAnsi="Times New Roman" w:cs="Times New Roman"/>
          <w:sz w:val="24"/>
          <w:szCs w:val="24"/>
        </w:rPr>
        <w:t xml:space="preserve"> - вовлечение детей старшего школьного возраста в мультипликационное и кинематографическое творчество через активное включение в игровую среду, моделирующую деятельность компании по производству аудиовизуальных произведений (кино и анимация).</w:t>
      </w:r>
    </w:p>
    <w:p w:rsidR="004066AC" w:rsidRPr="004066AC" w:rsidRDefault="004066AC" w:rsidP="004066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66AC">
        <w:rPr>
          <w:rFonts w:ascii="Times New Roman" w:eastAsia="Calibri" w:hAnsi="Times New Roman" w:cs="Times New Roman"/>
          <w:sz w:val="24"/>
          <w:szCs w:val="24"/>
        </w:rPr>
        <w:t xml:space="preserve"> познакомить </w:t>
      </w:r>
      <w:proofErr w:type="gramStart"/>
      <w:r w:rsidRPr="004066A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066AC">
        <w:rPr>
          <w:rFonts w:ascii="Times New Roman" w:eastAsia="Calibri" w:hAnsi="Times New Roman" w:cs="Times New Roman"/>
          <w:sz w:val="24"/>
          <w:szCs w:val="24"/>
        </w:rPr>
        <w:t xml:space="preserve"> с основными техниками современной анимации и кинематографии, ее специфическими профессиями;</w:t>
      </w:r>
    </w:p>
    <w:p w:rsidR="004066AC" w:rsidRPr="004066AC" w:rsidRDefault="004066AC" w:rsidP="004066AC">
      <w:p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участников с терминологией кинематографа, его историей, профессиями, жанровой системой, процессом кинопроизводства; сформировать представление о моделировании экранного образа;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66AC">
        <w:rPr>
          <w:rFonts w:ascii="Times New Roman" w:eastAsia="Calibri" w:hAnsi="Times New Roman" w:cs="Times New Roman"/>
          <w:sz w:val="24"/>
          <w:szCs w:val="24"/>
        </w:rPr>
        <w:t xml:space="preserve"> познакомить обучающихся с технологией создания мультфильмов;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C">
        <w:rPr>
          <w:rFonts w:ascii="Times New Roman" w:eastAsia="Calibri" w:hAnsi="Times New Roman" w:cs="Times New Roman"/>
          <w:sz w:val="24"/>
          <w:szCs w:val="24"/>
        </w:rPr>
        <w:t>- сформировать систему базовых знаний по технологии создания аудиовизуальных произведений (написание сценариев, операторская съемка, монтаж).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Calibri" w:hAnsi="Times New Roman" w:cs="Times New Roman"/>
          <w:sz w:val="24"/>
          <w:szCs w:val="24"/>
        </w:rPr>
        <w:t>- способствовать повышению уровня мотивации к самопознанию, саморазвитию и самореализации через получение социокультурного опыта в различных видах деятельности;</w:t>
      </w:r>
    </w:p>
    <w:p w:rsidR="004066AC" w:rsidRPr="004066AC" w:rsidRDefault="004066AC" w:rsidP="004066AC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Calibri" w:hAnsi="Times New Roman" w:cs="Times New Roman"/>
          <w:sz w:val="24"/>
          <w:szCs w:val="24"/>
        </w:rPr>
        <w:t>- способствовать формированию личностных качеств обучающихся: творческой активности, фантазии, креативности.</w:t>
      </w:r>
    </w:p>
    <w:p w:rsidR="004066AC" w:rsidRPr="004066AC" w:rsidRDefault="004066AC" w:rsidP="004066A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6AC" w:rsidRPr="004066AC" w:rsidRDefault="004066AC" w:rsidP="004066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Педагогические принципы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индивидуальных особенностей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ребенка.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обеспечения успешности – создание и поддержка таких условий и ситуаций, в которых каждый участник может быть в определенной степени успешен. 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 – излагаемый педагогом материал основан на достоверных данных, построен на актуальной терминологии и излагается в доступной форме для данного возраста детей. 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 – включает многообразие форм работы, постоянную смену деятельности, отдыха и развлечений, а также различные варианты технологий и содержания воспитания.</w:t>
      </w:r>
      <w:r w:rsidRPr="004066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включенности подростков в социально-значимые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4066AC" w:rsidRPr="004066AC" w:rsidRDefault="004066AC" w:rsidP="004066AC">
      <w:pPr>
        <w:numPr>
          <w:ilvl w:val="0"/>
          <w:numId w:val="22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привычек;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4066AC" w:rsidRPr="004066AC" w:rsidRDefault="004066AC" w:rsidP="004066A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p w:rsidR="004066AC" w:rsidRPr="004066AC" w:rsidRDefault="004066AC" w:rsidP="004066AC">
      <w:pPr>
        <w:tabs>
          <w:tab w:val="left" w:pos="1152"/>
        </w:tabs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900"/>
        <w:gridCol w:w="4671"/>
        <w:gridCol w:w="990"/>
        <w:gridCol w:w="3044"/>
      </w:tblGrid>
      <w:tr w:rsidR="004066AC" w:rsidRPr="004066AC" w:rsidTr="00481E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модуля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Форма промежуточного контроля</w:t>
            </w:r>
          </w:p>
        </w:tc>
      </w:tr>
      <w:tr w:rsidR="004066AC" w:rsidRPr="004066AC" w:rsidTr="00481ECF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4066AC" w:rsidRPr="004066AC" w:rsidTr="00481ECF">
        <w:trPr>
          <w:trHeight w:val="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numPr>
                <w:ilvl w:val="0"/>
                <w:numId w:val="23"/>
              </w:num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Образовательный блок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numPr>
                <w:ilvl w:val="0"/>
                <w:numId w:val="23"/>
              </w:num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Междисциплинарные и научно-популярные лекции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часа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numPr>
                <w:ilvl w:val="0"/>
                <w:numId w:val="23"/>
              </w:num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Командообразование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rPr>
          <w:trHeight w:val="2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максимальная предельная нагрузка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Вариативная часть</w:t>
            </w:r>
          </w:p>
        </w:tc>
      </w:tr>
      <w:tr w:rsidR="004066AC" w:rsidRPr="004066AC" w:rsidTr="00481E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tabs>
                <w:tab w:val="left" w:pos="176"/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tabs>
                <w:tab w:val="left" w:pos="176"/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Физическое развитие,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часов</w:t>
            </w:r>
          </w:p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tabs>
                <w:tab w:val="left" w:pos="176"/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Интегрированная программа</w:t>
            </w:r>
            <w:r w:rsidRPr="004066AC">
              <w:rPr>
                <w:rFonts w:ascii="Times New Roman" w:hAnsi="Times New Roman"/>
                <w:sz w:val="24"/>
                <w:szCs w:val="24"/>
              </w:rPr>
              <w:t xml:space="preserve"> «Увлекательный мир анимации и кино»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 часов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585"/>
                <w:tab w:val="left" w:pos="1152"/>
                <w:tab w:val="center" w:pos="2517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максимальная предельная нагрузка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33 часа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66AC" w:rsidRPr="004066AC" w:rsidTr="00481ECF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Итого: </w:t>
            </w:r>
          </w:p>
          <w:p w:rsidR="004066AC" w:rsidRPr="004066AC" w:rsidRDefault="004066AC" w:rsidP="004066AC">
            <w:pPr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Максимальная нагрузка на 1 человека за смену-  79 часов</w:t>
            </w:r>
          </w:p>
        </w:tc>
      </w:tr>
    </w:tbl>
    <w:p w:rsidR="004066AC" w:rsidRPr="004066AC" w:rsidRDefault="004066AC" w:rsidP="004066AC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066AC" w:rsidRPr="004066AC" w:rsidRDefault="004066AC" w:rsidP="004066AC">
      <w:pPr>
        <w:tabs>
          <w:tab w:val="left" w:pos="1152"/>
        </w:tabs>
        <w:suppressAutoHyphens/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Содержание учебного плана</w:t>
      </w:r>
    </w:p>
    <w:p w:rsidR="004066AC" w:rsidRPr="004066AC" w:rsidRDefault="004066AC" w:rsidP="004066AC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2"/>
        <w:tblW w:w="5300" w:type="pct"/>
        <w:jc w:val="center"/>
        <w:tblLook w:val="04A0" w:firstRow="1" w:lastRow="0" w:firstColumn="1" w:lastColumn="0" w:noHBand="0" w:noVBand="1"/>
      </w:tblPr>
      <w:tblGrid>
        <w:gridCol w:w="935"/>
        <w:gridCol w:w="3551"/>
        <w:gridCol w:w="1672"/>
        <w:gridCol w:w="3987"/>
      </w:tblGrid>
      <w:tr w:rsidR="004066AC" w:rsidRPr="004066AC" w:rsidTr="00481EC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numPr>
                <w:ilvl w:val="0"/>
                <w:numId w:val="21"/>
              </w:num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6AC">
              <w:rPr>
                <w:rFonts w:ascii="Times New Roman" w:eastAsia="Times New Roman" w:hAnsi="Times New Roman"/>
                <w:b/>
                <w:i/>
                <w:lang w:eastAsia="ar-SA"/>
              </w:rPr>
              <w:t>Инвариантная часть</w:t>
            </w:r>
          </w:p>
        </w:tc>
      </w:tr>
      <w:tr w:rsidR="004066AC" w:rsidRPr="004066AC" w:rsidTr="00481ECF">
        <w:trPr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4066AC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4066AC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Название Раздела/темы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Всего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Форма аттестации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spellStart"/>
            <w:r w:rsidRPr="004066AC">
              <w:rPr>
                <w:rFonts w:ascii="Times New Roman" w:eastAsia="Times New Roman" w:hAnsi="Times New Roman"/>
                <w:lang w:eastAsia="ar-SA"/>
              </w:rPr>
              <w:t>Продюсирование</w:t>
            </w:r>
            <w:proofErr w:type="spellEnd"/>
            <w:r w:rsidRPr="004066AC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«Сценарное мастерство»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52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«Режиссёр короткометражного кино»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8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«Видеопроизводство»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«Коллажная анимация»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«Рисованная анимация»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36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Участие в конкурсе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Итого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максимальная предельная нагрузка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lang w:eastAsia="ar-SA"/>
              </w:rPr>
              <w:t>36 часов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rPr>
                <w:rFonts w:ascii="Times New Roman" w:hAnsi="Times New Roman"/>
              </w:rPr>
            </w:pPr>
          </w:p>
        </w:tc>
      </w:tr>
    </w:tbl>
    <w:p w:rsidR="004066AC" w:rsidRPr="004066AC" w:rsidRDefault="004066AC" w:rsidP="004066AC">
      <w:pPr>
        <w:shd w:val="clear" w:color="auto" w:fill="FFFFFF"/>
        <w:suppressAutoHyphens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AC" w:rsidRPr="004066AC" w:rsidRDefault="004066AC" w:rsidP="004066AC">
      <w:pPr>
        <w:shd w:val="clear" w:color="auto" w:fill="FFFFFF"/>
        <w:suppressAutoHyphens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5249" w:type="pct"/>
        <w:jc w:val="center"/>
        <w:tblInd w:w="-318" w:type="dxa"/>
        <w:tblLook w:val="04A0" w:firstRow="1" w:lastRow="0" w:firstColumn="1" w:lastColumn="0" w:noHBand="0" w:noVBand="1"/>
      </w:tblPr>
      <w:tblGrid>
        <w:gridCol w:w="950"/>
        <w:gridCol w:w="4092"/>
        <w:gridCol w:w="1923"/>
        <w:gridCol w:w="3083"/>
      </w:tblGrid>
      <w:tr w:rsidR="004066AC" w:rsidRPr="004066AC" w:rsidTr="00481EC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numPr>
                <w:ilvl w:val="0"/>
                <w:numId w:val="24"/>
              </w:num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66AC">
              <w:rPr>
                <w:rFonts w:ascii="Times New Roman" w:eastAsia="Times New Roman" w:hAnsi="Times New Roman"/>
                <w:b/>
                <w:i/>
                <w:lang w:eastAsia="ar-SA"/>
              </w:rPr>
              <w:t>Вариативная часть</w:t>
            </w:r>
          </w:p>
        </w:tc>
      </w:tr>
      <w:tr w:rsidR="004066AC" w:rsidRPr="004066AC" w:rsidTr="00481ECF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4066AC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4066AC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Название Раздела/темы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Всего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Форма аттестации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«Авторская кукла»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14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Выставка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gramStart"/>
            <w:r w:rsidRPr="004066AC">
              <w:rPr>
                <w:rFonts w:ascii="Times New Roman" w:eastAsia="Times New Roman" w:hAnsi="Times New Roman"/>
                <w:lang w:eastAsia="ar-SA"/>
              </w:rPr>
              <w:t>Актерская</w:t>
            </w:r>
            <w:proofErr w:type="gramEnd"/>
            <w:r w:rsidRPr="004066AC">
              <w:rPr>
                <w:rFonts w:ascii="Times New Roman" w:eastAsia="Times New Roman" w:hAnsi="Times New Roman"/>
                <w:lang w:eastAsia="ar-SA"/>
              </w:rPr>
              <w:t xml:space="preserve"> мастерство»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14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rPr>
                <w:rFonts w:ascii="Times New Roman" w:hAnsi="Times New Roman"/>
              </w:rPr>
            </w:pP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«Арт-Комиксы»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14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rPr>
                <w:rFonts w:ascii="Times New Roman" w:hAnsi="Times New Roman"/>
              </w:rPr>
            </w:pP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</w:t>
            </w:r>
            <w:proofErr w:type="spellStart"/>
            <w:r w:rsidRPr="004066AC">
              <w:rPr>
                <w:rFonts w:ascii="Times New Roman" w:eastAsia="Times New Roman" w:hAnsi="Times New Roman"/>
                <w:lang w:eastAsia="ar-SA"/>
              </w:rPr>
              <w:t>Мульт</w:t>
            </w:r>
            <w:proofErr w:type="spellEnd"/>
            <w:r w:rsidRPr="004066AC">
              <w:rPr>
                <w:rFonts w:ascii="Times New Roman" w:eastAsia="Times New Roman" w:hAnsi="Times New Roman"/>
                <w:lang w:eastAsia="ar-SA"/>
              </w:rPr>
              <w:t>-герои из фоамирана»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14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Выставка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«Командные спортивные игры»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lang w:eastAsia="ar-SA"/>
              </w:rPr>
              <w:t>14 часов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Sylfaen" w:hAnsi="Times New Roman"/>
                <w:spacing w:val="4"/>
                <w:shd w:val="clear" w:color="auto" w:fill="FFFFFF"/>
                <w:lang w:eastAsia="ru-RU" w:bidi="ru-RU"/>
              </w:rPr>
              <w:t>Соревнования</w:t>
            </w:r>
          </w:p>
        </w:tc>
      </w:tr>
      <w:tr w:rsidR="004066AC" w:rsidRPr="004066AC" w:rsidTr="00481ECF">
        <w:trPr>
          <w:trHeight w:val="38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lang w:eastAsia="ar-SA"/>
              </w:rPr>
              <w:t>Итого:</w:t>
            </w:r>
          </w:p>
        </w:tc>
        <w:tc>
          <w:tcPr>
            <w:tcW w:w="4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lang w:eastAsia="ar-SA"/>
              </w:rPr>
              <w:t>Максимальная нагрузка на 1 человека за смену- 14 часов</w:t>
            </w:r>
          </w:p>
        </w:tc>
      </w:tr>
    </w:tbl>
    <w:p w:rsidR="004066AC" w:rsidRPr="004066AC" w:rsidRDefault="004066AC" w:rsidP="004066AC">
      <w:pPr>
        <w:shd w:val="clear" w:color="auto" w:fill="FFFFFF"/>
        <w:suppressAutoHyphens/>
        <w:spacing w:after="0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AC" w:rsidRPr="004066AC" w:rsidRDefault="004066AC" w:rsidP="004066AC">
      <w:pPr>
        <w:shd w:val="clear" w:color="auto" w:fill="FFFFFF"/>
        <w:suppressAutoHyphens/>
        <w:spacing w:after="0"/>
        <w:ind w:right="-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1701"/>
        <w:gridCol w:w="2127"/>
        <w:gridCol w:w="1410"/>
      </w:tblGrid>
      <w:tr w:rsidR="004066AC" w:rsidRPr="004066AC" w:rsidTr="00481ECF">
        <w:trPr>
          <w:trHeight w:val="9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ind w:left="-108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Инвариантная часть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Вариативная часть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proofErr w:type="spellStart"/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Междисциплинарные и научно-популярные лекции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Интегрированная программа</w:t>
            </w:r>
            <w:r w:rsidRPr="004066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066AC">
              <w:rPr>
                <w:rFonts w:ascii="Times New Roman" w:eastAsia="Calibri" w:hAnsi="Times New Roman"/>
                <w:b/>
                <w:sz w:val="24"/>
                <w:szCs w:val="24"/>
              </w:rPr>
              <w:t>«Увлекательный мир анимации и кино»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Спорт</w:t>
            </w:r>
          </w:p>
        </w:tc>
      </w:tr>
      <w:tr w:rsidR="004066AC" w:rsidRPr="004066AC" w:rsidTr="00481ECF">
        <w:trPr>
          <w:trHeight w:val="6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14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7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14 часов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5 часов</w:t>
            </w:r>
          </w:p>
        </w:tc>
      </w:tr>
      <w:tr w:rsidR="004066AC" w:rsidRPr="004066AC" w:rsidTr="00481ECF">
        <w:trPr>
          <w:trHeight w:val="6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79 часов   на одного  обучающего</w:t>
            </w:r>
          </w:p>
        </w:tc>
      </w:tr>
    </w:tbl>
    <w:p w:rsidR="004066AC" w:rsidRPr="004066AC" w:rsidRDefault="004066AC" w:rsidP="004066AC">
      <w:pPr>
        <w:shd w:val="clear" w:color="auto" w:fill="FFFFFF"/>
        <w:suppressAutoHyphens/>
        <w:spacing w:after="0"/>
        <w:ind w:right="-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6AC" w:rsidRPr="004066AC" w:rsidRDefault="004066AC" w:rsidP="004066A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6AC" w:rsidRPr="004066AC" w:rsidRDefault="004066AC" w:rsidP="004066A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Pr="004066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Образовательный компонент</w:t>
      </w:r>
    </w:p>
    <w:tbl>
      <w:tblPr>
        <w:tblStyle w:val="3"/>
        <w:tblpPr w:leftFromText="180" w:rightFromText="180" w:vertAnchor="text" w:horzAnchor="margin" w:tblpX="-459" w:tblpY="89"/>
        <w:tblW w:w="10335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5974"/>
      </w:tblGrid>
      <w:tr w:rsidR="004066AC" w:rsidRPr="004066AC" w:rsidTr="00481ECF">
        <w:trPr>
          <w:trHeight w:val="3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Название модуля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Краткое содержание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Продюсирование</w:t>
            </w:r>
            <w:proofErr w:type="spellEnd"/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Занятия. Мастер-классы. Тренинги на взаимодействие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     </w:t>
            </w:r>
            <w:proofErr w:type="spellStart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Продюсирование</w:t>
            </w:r>
            <w:proofErr w:type="spellEnd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кинотелепроектов является востребованным, </w:t>
            </w:r>
            <w:proofErr w:type="gramStart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амбициозным</w:t>
            </w:r>
            <w:proofErr w:type="gramEnd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 направлением в современном мире профессий. Модуль «</w:t>
            </w:r>
            <w:proofErr w:type="spellStart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Продюсерство</w:t>
            </w:r>
            <w:proofErr w:type="spellEnd"/>
            <w:r w:rsidRPr="004066A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» дает возможность обучающимся почувствовать себя в качестве продюсера, режиссера, научиться азам данной профессии и, возможно, в будущем связать свою жизнь с этой профессией.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Данный модуль программы разработан с целью формирования у </w:t>
            </w:r>
            <w:proofErr w:type="gram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правильного представления о работе продюсера. В ходе освоения программы данного модуля обучающиеся познакомятся со спецификой работы продюсера, научатся организовывать и проводить съемки, создавать рабочую (съемочную группу), ее контролировать, оценивать конечный результат. 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Модуль программы составлен с учетом возрастающего интереса современных подростков к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продюсированию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фильмов, телевизионным проектам. </w:t>
            </w:r>
            <w:proofErr w:type="gram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предоставляется возможность приобрести практические навыки в создании личного бренда, владения современными техниками, технологиями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продюсирования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кинофильмов.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«Сценарное мастерство»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Занятия. Мастер-классы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Роль сценариста в кинопроекте становится все более значимой, несмотря на обилие новых технологий, увлекающих современного зрителя в кино, в основе успешного проекта всегда стоит интересная, профессионально рассказанная история. Хороший сценарист – это всегда совокупность профессиональных знаний и умений для создания качественного продукта, с которым впоследствии смогут работать все участники проекта.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Законы и инструменты драматургии применимы не только в киносценарии. Драматургическая структура используется в книгах, рекламе, докладах, презентациях, отчётах и даже школьных сочинениях. Кроме того, изучение сценарного дела способствует развитию у обучающегося критического мышления, способности к самоанализу, грамотной письменной и устной речи, повышению общего интеллектуального развития, художественного восприятия и других аспектов, необходимых для полноценного развития личности.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Одна из основных функций сценариста – исследовательская деятельность. При написании сценариев на определённую тему, сценарист должен изучать предмет, социальное явление, исторические и научные факты, на основе которых создаётся сценарий. Изучение сценарного искусства не только повышает уровень общей образованности, но и учит грамотной работе с большими объёмами информации, её систематизации, выявлению наиболее значимых аспектов.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«Видеопроизводство»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Характерной чертой нашего времени становится ориентация на развитие креативности подрастающего поколения. Занятия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видеотворчеством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эффективно способствуют  художественно-творческому росту обучающихся на разных этапах их развития.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В связи с бурным развитием информационных технологий, происходящим в последние годы, актуальной стала задача использования видео технологий в образовательном процессе. 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«Видеопроизводство» включает школьников в современные визуально-эстетические практики и предполагает освоение ими элементов современных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видеотехнологий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В ходе освоения программы данного модуля обучающиеся познакомятся со всеми этапами видеопроизводства, овладеют навыками видеосъемки, видеомонтажа, освоят основы композиции и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цветокоррекции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ориентирована на практическое освоение обучающимися техники создания и обработки цифрового видео, подготовку к осознанному выбору профессии, формирование знания и умения в области видеопроизводства.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Обучающиеся приобретут навыки работы с необходимым для видеосъемки оборудованием и программами, научатся снимать, налаживать свет и звук, монтировать кадры в сюжет, то есть снимать свое собственное кино.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«Режиссер короткометражного кино»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Занятия.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«Режиссер короткометражного кино» познакомит обучающихся с профессиональной творческой деятельностью, направленной на эстетическую и смысловую организацию фильма как образного целого – режиссурой. 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процессе образовательной деятельности модуль «Режиссер короткометражного кино» познакомит детей с основами кинорежиссуры, с базовыми понятиями и главными инструментами в работе режиссера. Обучающиеся узнают, что такое событийный ряд и его значение в кино, познакомятся с такими понятиями, как «сюжет», «событие», «экспозиция», «завязка», «кульминация», «развязка», сформируют навыки создания режиссерского сценария и режиссерского разбора заданного текста. </w:t>
            </w:r>
          </w:p>
          <w:p w:rsidR="004066AC" w:rsidRPr="004066AC" w:rsidRDefault="004066AC" w:rsidP="004066AC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Программа ориентирована на практическое освоение </w:t>
            </w:r>
            <w:proofErr w:type="gram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навыков режиссуры.  У ребят разовьются креативность, чуткость к окружающему миру, внимание к деталям, лидерские качества, умение рассказать историю, умение общаться и договариваться. Знания, умения и навыки, приобретенные в результате освоения данной программы, являются фундаментом для дальнейшего совершенствования мастерства в такой профессиональной области, как режиссура.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AC">
              <w:rPr>
                <w:rFonts w:ascii="Times New Roman" w:hAnsi="Times New Roman"/>
                <w:b/>
                <w:sz w:val="24"/>
                <w:szCs w:val="24"/>
              </w:rPr>
              <w:t>«Коллажная анимация</w:t>
            </w:r>
            <w:r w:rsidRPr="004066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066A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работа, групповые занятия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AC">
              <w:rPr>
                <w:rFonts w:ascii="Times New Roman" w:hAnsi="Times New Roman"/>
                <w:sz w:val="24"/>
                <w:szCs w:val="24"/>
              </w:rPr>
              <w:t xml:space="preserve">      Участники изучат понятие «анимация». Что такое мультипликация? </w:t>
            </w:r>
            <w:r w:rsidRPr="0040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коллаж и </w:t>
            </w:r>
            <w:proofErr w:type="spellStart"/>
            <w:r w:rsidRPr="004066AC">
              <w:rPr>
                <w:rFonts w:ascii="Times New Roman" w:hAnsi="Times New Roman"/>
                <w:color w:val="000000"/>
                <w:sz w:val="24"/>
                <w:szCs w:val="24"/>
              </w:rPr>
              <w:t>бриколлаж</w:t>
            </w:r>
            <w:proofErr w:type="spellEnd"/>
            <w:r w:rsidRPr="0040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Художники, работающие в этой технике? Анимационные клипы и их виды? Просмотр видеоклипов. </w:t>
            </w:r>
          </w:p>
          <w:p w:rsidR="004066AC" w:rsidRPr="004066AC" w:rsidRDefault="004066AC" w:rsidP="004066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Практическая работа по созданию коллажа (книга впечатлений). Анимационный проект – клип на песню группы UP’РЕЛЬ «Дождались».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</w:t>
            </w:r>
            <w:r w:rsidRPr="004066AC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Композиция.</w:t>
            </w:r>
            <w:r w:rsidRPr="004066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66AC">
              <w:rPr>
                <w:rFonts w:ascii="Times New Roman" w:hAnsi="Times New Roman"/>
                <w:sz w:val="24"/>
                <w:szCs w:val="24"/>
              </w:rPr>
              <w:t xml:space="preserve">Цвет и законы его восприятия. Что такое цветовая партитура фильма? Думать с карандашом в руках. Форма. Работа над историями и концепт-артом персонажей. Распределение производственных ролей в группе (режиссер, аниматор, </w:t>
            </w:r>
            <w:proofErr w:type="spellStart"/>
            <w:r w:rsidRPr="004066AC">
              <w:rPr>
                <w:rFonts w:ascii="Times New Roman" w:hAnsi="Times New Roman"/>
                <w:sz w:val="24"/>
                <w:szCs w:val="24"/>
              </w:rPr>
              <w:t>раскадровщик</w:t>
            </w:r>
            <w:proofErr w:type="spellEnd"/>
            <w:r w:rsidRPr="004066AC">
              <w:rPr>
                <w:rFonts w:ascii="Times New Roman" w:hAnsi="Times New Roman"/>
                <w:sz w:val="24"/>
                <w:szCs w:val="24"/>
              </w:rPr>
              <w:t>, художник персонажей и фона).</w:t>
            </w:r>
          </w:p>
        </w:tc>
      </w:tr>
      <w:tr w:rsidR="004066AC" w:rsidRPr="004066AC" w:rsidTr="00481E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«Рисованная анимация»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Мастер- класс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Участники  смены познакомятся  с миром анимации. Что такое анимационный фильм? Виды анимационных фильмов. Техники анимации. Техника проекта: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пикселяция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классическая покадровая. Анимационный короткометражный фильм «Как бы выглядел интернет, если он был бы человеком». Креативность. Креативность в анимации. Как развивать креативность.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Что такое </w:t>
            </w:r>
            <w:proofErr w:type="spellStart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ротоскопинг</w:t>
            </w:r>
            <w:proofErr w:type="spellEnd"/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? Примеры рисованной анимации.</w:t>
            </w:r>
          </w:p>
          <w:p w:rsidR="004066AC" w:rsidRPr="004066AC" w:rsidRDefault="004066AC" w:rsidP="004066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066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Практическая работа по созданию своей первой анимации с помощью рисованной анимации.</w:t>
            </w:r>
          </w:p>
        </w:tc>
      </w:tr>
    </w:tbl>
    <w:p w:rsidR="004066AC" w:rsidRPr="004066AC" w:rsidRDefault="004066AC" w:rsidP="004066A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6AC" w:rsidRPr="004066AC" w:rsidRDefault="004066AC" w:rsidP="004066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6AC" w:rsidRPr="004066AC" w:rsidRDefault="004066AC" w:rsidP="004066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6AC" w:rsidRPr="004066AC" w:rsidRDefault="004066AC" w:rsidP="004066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66AC" w:rsidRPr="004066AC" w:rsidRDefault="004066AC" w:rsidP="004066AC">
      <w:pPr>
        <w:numPr>
          <w:ilvl w:val="0"/>
          <w:numId w:val="23"/>
        </w:num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Calibri" w:hAnsi="Times New Roman" w:cs="Times New Roman"/>
          <w:sz w:val="24"/>
          <w:szCs w:val="24"/>
        </w:rPr>
        <w:t>- обучающиеся знают основные техники современной анимации и кинематографии, ее специфические профессии;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066AC">
        <w:rPr>
          <w:rFonts w:ascii="Times New Roman" w:eastAsia="Calibri" w:hAnsi="Times New Roman" w:cs="Times New Roman"/>
          <w:sz w:val="24"/>
          <w:szCs w:val="24"/>
        </w:rPr>
        <w:t>познакомились с технологией создания мультфильмов;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066AC">
        <w:rPr>
          <w:rFonts w:ascii="Times New Roman" w:eastAsia="Calibri" w:hAnsi="Times New Roman" w:cs="Times New Roman"/>
          <w:sz w:val="24"/>
          <w:szCs w:val="24"/>
        </w:rPr>
        <w:t>сформировали систему базовых знаний по технологии создания аудиовизуальных произведений (написание сценариев, операторская съемка, монтаж);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познакомились с терминологией кинематографа, его историей, профессиями, жанровой системой, процессом кинопроизводства; 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066AC">
        <w:rPr>
          <w:rFonts w:ascii="Times New Roman" w:eastAsia="Calibri" w:hAnsi="Times New Roman" w:cs="Times New Roman"/>
          <w:sz w:val="24"/>
          <w:szCs w:val="24"/>
        </w:rPr>
        <w:t>сформировать систему базовых знаний по технологии создания аудиовизуальных произведений (написание сценариев, операторская съемка, монтаж).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4066AC" w:rsidRPr="004066AC" w:rsidRDefault="004066AC" w:rsidP="00406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- развиты эстетический вкус и общечеловеческие ценности через знакомство с классическими произведениями 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</w:rPr>
        <w:t>кинема-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тографа</w:t>
      </w:r>
      <w:proofErr w:type="spellEnd"/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, сформировано критическое отношение к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современ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>-ной кинопродукции;</w:t>
      </w:r>
    </w:p>
    <w:p w:rsidR="004066AC" w:rsidRPr="004066AC" w:rsidRDefault="004066AC" w:rsidP="004066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- сформированы личностные качества 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</w:rPr>
        <w:t>: творческая активность, фантазия, креативность.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Методы отслеживания результативности программы:</w:t>
      </w:r>
    </w:p>
    <w:p w:rsidR="004066AC" w:rsidRPr="004066AC" w:rsidRDefault="004066AC" w:rsidP="004066AC">
      <w:pPr>
        <w:numPr>
          <w:ilvl w:val="0"/>
          <w:numId w:val="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Сбор информации и анализ данных через анкеты, опросы, отзывы детей, родителей о качестве образовательной программы.</w:t>
      </w:r>
    </w:p>
    <w:p w:rsidR="004066AC" w:rsidRPr="004066AC" w:rsidRDefault="004066AC" w:rsidP="004066AC">
      <w:pPr>
        <w:numPr>
          <w:ilvl w:val="0"/>
          <w:numId w:val="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Наблюдение.</w:t>
      </w:r>
    </w:p>
    <w:p w:rsidR="004066AC" w:rsidRPr="004066AC" w:rsidRDefault="004066AC" w:rsidP="004066AC">
      <w:pPr>
        <w:numPr>
          <w:ilvl w:val="0"/>
          <w:numId w:val="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4066AC" w:rsidRPr="004066AC" w:rsidRDefault="004066AC" w:rsidP="004066AC">
      <w:pPr>
        <w:numPr>
          <w:ilvl w:val="0"/>
          <w:numId w:val="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4066AC" w:rsidRPr="004066AC" w:rsidRDefault="004066AC" w:rsidP="004066AC">
      <w:pPr>
        <w:numPr>
          <w:ilvl w:val="0"/>
          <w:numId w:val="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4066AC" w:rsidRPr="004066AC" w:rsidRDefault="004066AC" w:rsidP="004066AC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4066AC">
        <w:rPr>
          <w:rFonts w:ascii="Times New Roman" w:eastAsia="Times New Roman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- опыта самоуправления и социального проектирования (приоритетным направлением программы смены является организация работы органов детского самоуправления); 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- опыта предпрофессионального самоопределения (через участие в профессиональных пробах, встречи с представителями различных профессий и представителями высших и средних учебных заведений, через участие в тематических мероприятиях); 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- опыта общения и сотрудничества в принятии коллективных решений (участвуя в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- продуктивного опыт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через интеллектуально-творческую деятельность (музыкальный конкурс, занятия в студиях детского творчества, конкурс видеороликов, конкурс творческих презентаций, экологическая викторина, фестиваль детского творчества и т.д.) результатов осмысления необходимости социальной активности и ответственного поведения в обществе.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6AC" w:rsidRPr="004066AC" w:rsidRDefault="004066AC" w:rsidP="004066A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6AC" w:rsidRPr="004066AC" w:rsidRDefault="004066AC" w:rsidP="004066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4. 1.Этапы реализации и план основных событий смены</w:t>
      </w:r>
    </w:p>
    <w:p w:rsidR="004066AC" w:rsidRPr="004066AC" w:rsidRDefault="004066AC" w:rsidP="004066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период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: адаптация участников к условиям жизнедеятельности в центре, предъявление ЕПТ, заложение основ ВДК, погружение в тематику смены.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Расселить участников и сформировать команды;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участников с территорией лагеря, правилами пребывания, традициями;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Провести мероприятия, направленные на знакомство;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Погрузить участников в тематику смены, познакомить с игровыми задачами и возможностями самореализации;</w:t>
      </w:r>
    </w:p>
    <w:p w:rsidR="004066AC" w:rsidRPr="004066AC" w:rsidRDefault="004066AC" w:rsidP="004066A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Выбрать органы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66AC" w:rsidRPr="004066AC" w:rsidRDefault="004066AC" w:rsidP="004066A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психологами тестирование участников, входящее социальное анкетирование.</w:t>
      </w:r>
    </w:p>
    <w:p w:rsidR="004066AC" w:rsidRPr="004066AC" w:rsidRDefault="004066AC" w:rsidP="004066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период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реализации целей, задач и содержания программы смены применительно к каждому участнику.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 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1.Провести мероприятия на выявление и развитие творческих и интеллектуальных способностей;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Реализация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план-сетки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смены;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отрядами социальных проектов;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участникам в самоопределении и выборе направлений развития и самореализации на смене;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Проведение мероприятий на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реализацию игрового сюжета смены.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6AC" w:rsidRPr="004066AC" w:rsidRDefault="004066AC" w:rsidP="004066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Итоговый период</w:t>
      </w:r>
    </w:p>
    <w:p w:rsidR="004066AC" w:rsidRPr="004066AC" w:rsidRDefault="004066AC" w:rsidP="004066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 деятельности по программе актуализация на последействие.</w:t>
      </w:r>
    </w:p>
    <w:p w:rsidR="004066AC" w:rsidRPr="004066AC" w:rsidRDefault="004066AC" w:rsidP="004066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Решаемые задачи: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1. Реализация отрядами социальных проектов, подведение итогов конкурса;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итоговые мероприятия смены;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участниками смены перевести полученный игровой опыт в социальный, закрепить знания и навыки, полученные в течение смены;</w:t>
      </w:r>
      <w:proofErr w:type="gramEnd"/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Проанализировать реализацию смены (анкетирование, тестирование).</w:t>
      </w:r>
    </w:p>
    <w:p w:rsidR="004066AC" w:rsidRPr="004066AC" w:rsidRDefault="004066AC" w:rsidP="004066AC">
      <w:pPr>
        <w:keepNext/>
        <w:keepLines/>
        <w:spacing w:before="36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6AC">
        <w:rPr>
          <w:rFonts w:ascii="Times New Roman" w:eastAsia="Calibri" w:hAnsi="Times New Roman" w:cs="Times New Roman"/>
          <w:b/>
          <w:bCs/>
          <w:sz w:val="24"/>
          <w:szCs w:val="24"/>
        </w:rPr>
        <w:t>4.2 Логика развития смены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245"/>
        <w:gridCol w:w="3260"/>
      </w:tblGrid>
      <w:tr w:rsidR="004066AC" w:rsidRPr="004066AC" w:rsidTr="00481ECF">
        <w:tc>
          <w:tcPr>
            <w:tcW w:w="2411" w:type="dxa"/>
          </w:tcPr>
          <w:p w:rsidR="004066AC" w:rsidRPr="004066AC" w:rsidRDefault="004066AC" w:rsidP="004066AC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5245" w:type="dxa"/>
          </w:tcPr>
          <w:p w:rsidR="004066AC" w:rsidRPr="004066AC" w:rsidRDefault="004066AC" w:rsidP="004066AC">
            <w:pPr>
              <w:spacing w:after="0"/>
              <w:ind w:right="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0" w:type="dxa"/>
          </w:tcPr>
          <w:p w:rsidR="004066AC" w:rsidRPr="004066AC" w:rsidRDefault="004066AC" w:rsidP="004066AC">
            <w:pPr>
              <w:spacing w:after="0"/>
              <w:ind w:right="5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4066AC" w:rsidRPr="004066AC" w:rsidTr="00481ECF">
        <w:tc>
          <w:tcPr>
            <w:tcW w:w="2411" w:type="dxa"/>
          </w:tcPr>
          <w:p w:rsidR="004066AC" w:rsidRPr="004066AC" w:rsidRDefault="004066AC" w:rsidP="004066AC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5245" w:type="dxa"/>
          </w:tcPr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ЕПТ;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Заложение основ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выборов органов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4066AC" w:rsidRPr="004066AC" w:rsidRDefault="004066AC" w:rsidP="004066AC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3260" w:type="dxa"/>
          </w:tcPr>
          <w:p w:rsidR="004066AC" w:rsidRPr="004066AC" w:rsidRDefault="004066AC" w:rsidP="004066AC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знакомство, экскурсии по дружине, инструктаж по ТБ и ПБ, огонек знакомств, квест на сплочение,  Открытие смены</w:t>
            </w:r>
          </w:p>
        </w:tc>
      </w:tr>
      <w:tr w:rsidR="004066AC" w:rsidRPr="004066AC" w:rsidTr="00481ECF">
        <w:tc>
          <w:tcPr>
            <w:tcW w:w="2411" w:type="dxa"/>
          </w:tcPr>
          <w:p w:rsidR="004066AC" w:rsidRPr="004066AC" w:rsidRDefault="004066AC" w:rsidP="004066AC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5245" w:type="dxa"/>
          </w:tcPr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органов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лидерских качеств;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4066AC" w:rsidRPr="004066AC" w:rsidRDefault="004066AC" w:rsidP="004066AC">
            <w:pPr>
              <w:numPr>
                <w:ilvl w:val="0"/>
                <w:numId w:val="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детей.</w:t>
            </w:r>
          </w:p>
        </w:tc>
        <w:tc>
          <w:tcPr>
            <w:tcW w:w="3260" w:type="dxa"/>
          </w:tcPr>
          <w:p w:rsidR="004066AC" w:rsidRPr="004066AC" w:rsidRDefault="004066AC" w:rsidP="004066AC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Обр. блок, мастерские, тематические огоньки, </w:t>
            </w: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вечерние мероприятия. </w:t>
            </w:r>
          </w:p>
        </w:tc>
      </w:tr>
      <w:tr w:rsidR="004066AC" w:rsidRPr="004066AC" w:rsidTr="00481ECF">
        <w:tc>
          <w:tcPr>
            <w:tcW w:w="2411" w:type="dxa"/>
          </w:tcPr>
          <w:p w:rsidR="004066AC" w:rsidRPr="004066AC" w:rsidRDefault="004066AC" w:rsidP="004066AC">
            <w:pPr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Итоговый период</w:t>
            </w:r>
          </w:p>
        </w:tc>
        <w:tc>
          <w:tcPr>
            <w:tcW w:w="5245" w:type="dxa"/>
          </w:tcPr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жизнью и здоровьем детей;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соревнований;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4066AC" w:rsidRPr="004066AC" w:rsidRDefault="004066AC" w:rsidP="004066AC">
            <w:pPr>
              <w:numPr>
                <w:ilvl w:val="0"/>
                <w:numId w:val="3"/>
              </w:num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260" w:type="dxa"/>
          </w:tcPr>
          <w:p w:rsidR="004066AC" w:rsidRPr="004066AC" w:rsidRDefault="004066AC" w:rsidP="004066AC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Финальная сказка, «100 слов обо мне», закрытие смены, итоговый и прощальный огоньки.</w:t>
            </w:r>
          </w:p>
        </w:tc>
      </w:tr>
    </w:tbl>
    <w:p w:rsidR="004066AC" w:rsidRPr="004066AC" w:rsidRDefault="004066AC" w:rsidP="004066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6AC" w:rsidRPr="004066AC" w:rsidRDefault="004066AC" w:rsidP="004066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6AC" w:rsidRPr="004066AC" w:rsidRDefault="004066AC" w:rsidP="004066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</w:rPr>
        <w:t>5. КОМПЛЕКС ОРГАНИЗАЦИОННО-ПЕДАГОГИЧЕСКИХ УСЛОВИЙ</w:t>
      </w:r>
    </w:p>
    <w:p w:rsidR="004066AC" w:rsidRPr="004066AC" w:rsidRDefault="004066AC" w:rsidP="004066A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Сетевое образовательное взаимодействие.</w:t>
      </w:r>
    </w:p>
    <w:p w:rsidR="004066AC" w:rsidRPr="004066AC" w:rsidRDefault="004066AC" w:rsidP="004066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образовательных результатов, заявленных в образовательной программе возможно при реализации программы с использованием технологии сетевого образовательного взаимодействия (СОВ).</w:t>
      </w:r>
    </w:p>
    <w:p w:rsidR="004066AC" w:rsidRPr="004066AC" w:rsidRDefault="004066AC" w:rsidP="004066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реализации СОВ:</w:t>
      </w:r>
    </w:p>
    <w:p w:rsidR="004066AC" w:rsidRPr="004066AC" w:rsidRDefault="004066AC" w:rsidP="004066AC">
      <w:pPr>
        <w:numPr>
          <w:ilvl w:val="0"/>
          <w:numId w:val="1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проектирование структурными подразделениями КГБНОУ КДЦ «Созвездие», осуществляющими образовательную деятельность, реализацию содержания образовательной программы;</w:t>
      </w:r>
    </w:p>
    <w:p w:rsidR="004066AC" w:rsidRPr="004066AC" w:rsidRDefault="004066AC" w:rsidP="004066AC">
      <w:pPr>
        <w:numPr>
          <w:ilvl w:val="0"/>
          <w:numId w:val="1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планирование;</w:t>
      </w:r>
    </w:p>
    <w:p w:rsidR="004066AC" w:rsidRPr="004066AC" w:rsidRDefault="004066AC" w:rsidP="004066AC">
      <w:pPr>
        <w:numPr>
          <w:ilvl w:val="0"/>
          <w:numId w:val="1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организация деятельности (реализация);</w:t>
      </w:r>
    </w:p>
    <w:p w:rsidR="004066AC" w:rsidRPr="004066AC" w:rsidRDefault="004066AC" w:rsidP="004066AC">
      <w:pPr>
        <w:numPr>
          <w:ilvl w:val="0"/>
          <w:numId w:val="1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подведение итогов реализации программы смены.</w:t>
      </w:r>
    </w:p>
    <w:p w:rsidR="004066AC" w:rsidRPr="004066AC" w:rsidRDefault="004066AC" w:rsidP="004066A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Ведущими характеристиками СОВ являются</w:t>
      </w:r>
      <w:r w:rsidRPr="004066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066AC" w:rsidRPr="004066AC" w:rsidRDefault="004066AC" w:rsidP="004066AC">
      <w:pPr>
        <w:numPr>
          <w:ilvl w:val="0"/>
          <w:numId w:val="6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единое образовательное пространство для реализации образовательной программы разными субъектами-участниками, действующими как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сореализаторы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66AC" w:rsidRPr="004066AC" w:rsidRDefault="004066AC" w:rsidP="004066AC">
      <w:pPr>
        <w:numPr>
          <w:ilvl w:val="0"/>
          <w:numId w:val="6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содержания деятельности и видов деятельности всех участников образовательного процесса с позиции целей, задач, логики деятельности;</w:t>
      </w:r>
    </w:p>
    <w:p w:rsidR="004066AC" w:rsidRPr="004066AC" w:rsidRDefault="004066AC" w:rsidP="004066AC">
      <w:pPr>
        <w:numPr>
          <w:ilvl w:val="0"/>
          <w:numId w:val="6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логистика реализации образовательной программы.</w:t>
      </w:r>
    </w:p>
    <w:p w:rsidR="004066AC" w:rsidRPr="004066AC" w:rsidRDefault="004066AC" w:rsidP="004066AC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66AC" w:rsidRPr="004066AC" w:rsidRDefault="004066AC" w:rsidP="004066AC">
      <w:pPr>
        <w:numPr>
          <w:ilvl w:val="1"/>
          <w:numId w:val="9"/>
        </w:numPr>
        <w:spacing w:after="0"/>
        <w:ind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обеспечение.</w:t>
      </w:r>
    </w:p>
    <w:p w:rsidR="004066AC" w:rsidRPr="004066AC" w:rsidRDefault="004066AC" w:rsidP="004066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Роспотребназдора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и МЧС.</w:t>
      </w:r>
    </w:p>
    <w:p w:rsidR="004066AC" w:rsidRPr="004066AC" w:rsidRDefault="004066AC" w:rsidP="004066AC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дополнительных общеобразовательных программ осуществляется в соответствии с указанным перечнем в утвержденных программах.</w:t>
      </w:r>
    </w:p>
    <w:p w:rsidR="004066AC" w:rsidRPr="004066AC" w:rsidRDefault="004066AC" w:rsidP="004066AC">
      <w:pPr>
        <w:numPr>
          <w:ilvl w:val="1"/>
          <w:numId w:val="9"/>
        </w:numPr>
        <w:shd w:val="clear" w:color="auto" w:fill="FFFFFF"/>
        <w:spacing w:after="0"/>
        <w:ind w:firstLine="85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обеспечение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руководитель программы (1 человек);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педагогического отряда (1 старших, 4 дневных, 1 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</w:rPr>
        <w:t>ночной</w:t>
      </w:r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педагоги образовательного блока (5 человек);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 смены (1 человек);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видеорежиссёр (1человек);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фотограф (1человек);</w:t>
      </w:r>
    </w:p>
    <w:p w:rsidR="004066AC" w:rsidRPr="004066AC" w:rsidRDefault="004066AC" w:rsidP="004066AC">
      <w:pPr>
        <w:numPr>
          <w:ilvl w:val="0"/>
          <w:numId w:val="11"/>
        </w:num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спорт-инструктор (4 человека).</w:t>
      </w:r>
    </w:p>
    <w:p w:rsidR="004066AC" w:rsidRPr="004066AC" w:rsidRDefault="004066AC" w:rsidP="004066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5.4.Комплексно-методическое обеспечение программы</w:t>
      </w:r>
    </w:p>
    <w:p w:rsidR="004066AC" w:rsidRPr="004066AC" w:rsidRDefault="004066AC" w:rsidP="004066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4066AC" w:rsidRPr="004066AC" w:rsidRDefault="004066AC" w:rsidP="004066AC">
      <w:pPr>
        <w:numPr>
          <w:ilvl w:val="0"/>
          <w:numId w:val="12"/>
        </w:num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информационное обеспечение:</w:t>
      </w:r>
    </w:p>
    <w:p w:rsidR="004066AC" w:rsidRPr="004066AC" w:rsidRDefault="004066AC" w:rsidP="004066AC">
      <w:pPr>
        <w:numPr>
          <w:ilvl w:val="0"/>
          <w:numId w:val="13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информационные стенды;</w:t>
      </w:r>
    </w:p>
    <w:p w:rsidR="004066AC" w:rsidRPr="004066AC" w:rsidRDefault="004066AC" w:rsidP="004066AC">
      <w:pPr>
        <w:numPr>
          <w:ilvl w:val="0"/>
          <w:numId w:val="13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дизайн программы с логотипом смены (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бейджи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>, аккредитации, значки, дипломы);</w:t>
      </w:r>
    </w:p>
    <w:p w:rsidR="004066AC" w:rsidRPr="004066AC" w:rsidRDefault="004066AC" w:rsidP="004066AC">
      <w:pPr>
        <w:numPr>
          <w:ilvl w:val="0"/>
          <w:numId w:val="13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справочная информация (плакаты с информацией по игровому компоненту смены, информационные буклеты, информационные стенды о направлениях деятельности);</w:t>
      </w:r>
    </w:p>
    <w:p w:rsidR="004066AC" w:rsidRPr="004066AC" w:rsidRDefault="004066AC" w:rsidP="004066AC">
      <w:pPr>
        <w:numPr>
          <w:ilvl w:val="0"/>
          <w:numId w:val="13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сайт Центра с информацией о смене «Школа анимации и кино».</w:t>
      </w:r>
    </w:p>
    <w:p w:rsidR="004066AC" w:rsidRPr="004066AC" w:rsidRDefault="004066AC" w:rsidP="004066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дидактическое обеспечение:</w:t>
      </w:r>
    </w:p>
    <w:p w:rsidR="004066AC" w:rsidRPr="004066AC" w:rsidRDefault="004066AC" w:rsidP="004066AC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Видеоматериалы:</w:t>
      </w:r>
    </w:p>
    <w:p w:rsidR="004066AC" w:rsidRPr="004066AC" w:rsidRDefault="004066AC" w:rsidP="004066AC">
      <w:pPr>
        <w:numPr>
          <w:ilvl w:val="0"/>
          <w:numId w:val="14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ролики Центра «Краевой детский центр «Созвездие», «Учитесь у детства».</w:t>
      </w:r>
    </w:p>
    <w:p w:rsidR="004066AC" w:rsidRPr="004066AC" w:rsidRDefault="004066AC" w:rsidP="004066AC">
      <w:pPr>
        <w:numPr>
          <w:ilvl w:val="0"/>
          <w:numId w:val="15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дайджесты по смене.</w:t>
      </w:r>
    </w:p>
    <w:p w:rsidR="004066AC" w:rsidRPr="004066AC" w:rsidRDefault="004066AC" w:rsidP="004066AC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Аудиоматериалы:</w:t>
      </w:r>
    </w:p>
    <w:p w:rsidR="004066AC" w:rsidRPr="004066AC" w:rsidRDefault="004066AC" w:rsidP="004066AC">
      <w:pPr>
        <w:numPr>
          <w:ilvl w:val="0"/>
          <w:numId w:val="15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музыкальная фонотека по тематике смены,</w:t>
      </w:r>
    </w:p>
    <w:p w:rsidR="004066AC" w:rsidRPr="004066AC" w:rsidRDefault="004066AC" w:rsidP="004066AC">
      <w:pPr>
        <w:numPr>
          <w:ilvl w:val="0"/>
          <w:numId w:val="15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общая музыкальная фонотека.</w:t>
      </w:r>
    </w:p>
    <w:p w:rsidR="004066AC" w:rsidRPr="004066AC" w:rsidRDefault="004066AC" w:rsidP="004066AC">
      <w:pPr>
        <w:numPr>
          <w:ilvl w:val="0"/>
          <w:numId w:val="17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методическое обеспечение: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программы образовательного блока;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программы мастер-классов;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сценарии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вечерних мероприятий;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отрядные дела;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разработки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4066AC" w:rsidRPr="004066AC" w:rsidRDefault="004066AC" w:rsidP="004066AC">
      <w:pPr>
        <w:numPr>
          <w:ilvl w:val="0"/>
          <w:numId w:val="16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интернет – ресурсы.</w:t>
      </w:r>
    </w:p>
    <w:p w:rsidR="004066AC" w:rsidRPr="004066AC" w:rsidRDefault="004066AC" w:rsidP="004066AC">
      <w:p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i/>
          <w:sz w:val="24"/>
          <w:szCs w:val="24"/>
        </w:rPr>
        <w:t>4) техническое обеспечение: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спортивный инвентарь;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спортивное оборудование;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фото и видеотехника;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компьютерный класс;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кабинеты школы;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конференц-зал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</w:rPr>
        <w:t>дискозал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оргтехника;</w:t>
      </w:r>
    </w:p>
    <w:p w:rsidR="004066AC" w:rsidRPr="004066AC" w:rsidRDefault="004066AC" w:rsidP="004066AC">
      <w:pPr>
        <w:numPr>
          <w:ilvl w:val="0"/>
          <w:numId w:val="18"/>
        </w:numPr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sz w:val="24"/>
          <w:szCs w:val="24"/>
        </w:rPr>
        <w:t>светомузыкальная аппаратура.</w:t>
      </w:r>
    </w:p>
    <w:p w:rsidR="004066AC" w:rsidRPr="004066AC" w:rsidRDefault="004066AC" w:rsidP="004066AC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5.5. Система </w:t>
      </w:r>
      <w:proofErr w:type="spellStart"/>
      <w:r w:rsidRPr="0040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соуправления</w:t>
      </w:r>
      <w:proofErr w:type="spellEnd"/>
    </w:p>
    <w:p w:rsidR="004066AC" w:rsidRPr="004066AC" w:rsidRDefault="004066AC" w:rsidP="004066AC">
      <w:pPr>
        <w:spacing w:after="0"/>
        <w:ind w:right="-4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детского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смене представляет собой иерархическую ролевую систему, где у каждого ребёнка в отряде есть своя должность с прописанными обязанностями. 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организационного периода смены участники смены избирают капитана своего отряда (среди детей, выявивших желание занимать данную должность), совместным решением всех участников отряда избираются ответственные за определенные направление.</w:t>
      </w:r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оставшиеся дети разделяются на подгруппы, выполняющие различные задания, которые поступают от </w:t>
      </w:r>
      <w:proofErr w:type="gramStart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направления. Ответственные за направления, в свою очередь, решают поставленные вожатым задачи на день. Капитан отряда курирует всех «ответственных за направления», помогая им в выполнении дел и контролируя их реализацию.</w:t>
      </w:r>
    </w:p>
    <w:p w:rsidR="004066AC" w:rsidRPr="004066AC" w:rsidRDefault="004066AC" w:rsidP="004066AC">
      <w:pPr>
        <w:spacing w:after="0"/>
        <w:ind w:right="-4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форма работы призвана помочь вожатому в организации внутриотрядной жизни и дать каждому ребенку возможность попробовать себя в каждой роли. Иерархическая система </w:t>
      </w:r>
      <w:proofErr w:type="spellStart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40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образом: </w:t>
      </w:r>
    </w:p>
    <w:p w:rsidR="004066AC" w:rsidRPr="004066AC" w:rsidRDefault="004066AC" w:rsidP="004066AC">
      <w:pPr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4223"/>
        <w:gridCol w:w="2976"/>
      </w:tblGrid>
      <w:tr w:rsidR="004066AC" w:rsidRPr="004066AC" w:rsidTr="00481EC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4066AC" w:rsidRPr="004066AC" w:rsidTr="00481ECF">
        <w:trPr>
          <w:trHeight w:val="13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Calibri" w:hAnsi="Times New Roman" w:cs="Times New Roman"/>
                <w:sz w:val="24"/>
                <w:szCs w:val="24"/>
              </w:rPr>
              <w:t>Ассистент продюсера</w:t>
            </w: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(капитан)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главным помощником для вожатого; осуществляет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обязанностей всех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отряда</w:t>
            </w:r>
          </w:p>
        </w:tc>
      </w:tr>
      <w:tr w:rsidR="004066AC" w:rsidRPr="004066AC" w:rsidTr="00481ECF">
        <w:trPr>
          <w:trHeight w:val="14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бытового сектора</w:t>
            </w:r>
          </w:p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чистоту)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чистоты в отряде.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чистоты»</w:t>
            </w:r>
          </w:p>
        </w:tc>
      </w:tr>
      <w:tr w:rsidR="004066AC" w:rsidRPr="004066AC" w:rsidTr="00481EC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спортивного сектора</w:t>
            </w:r>
          </w:p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(ответственный за спорт)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ежедневных спортивных мероприятий и зарядок, набирает команду для участия в спортивных соревнованиях.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спорта»</w:t>
            </w:r>
          </w:p>
        </w:tc>
      </w:tr>
      <w:tr w:rsidR="004066AC" w:rsidRPr="004066AC" w:rsidTr="00481EC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Художник-постановщик</w:t>
            </w:r>
          </w:p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творческую деятельность)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разработкой и реализацией творческих мероприятий смены.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«Творческого совета»</w:t>
            </w:r>
          </w:p>
        </w:tc>
      </w:tr>
      <w:tr w:rsidR="004066AC" w:rsidRPr="004066AC" w:rsidTr="00481EC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Продакт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</w:t>
            </w:r>
          </w:p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(ответственный за медиа)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публикациями актуальной информации о жизни в отряде и его знаменательных событий, ведение страниц в социальных сетях и взаимодействие с </w:t>
            </w:r>
            <w:proofErr w:type="spell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Медиацентром</w:t>
            </w:r>
            <w:proofErr w:type="spell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C" w:rsidRPr="004066AC" w:rsidRDefault="004066AC" w:rsidP="004066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«Медиа-группы»</w:t>
            </w:r>
          </w:p>
        </w:tc>
      </w:tr>
    </w:tbl>
    <w:p w:rsidR="004066AC" w:rsidRPr="004066AC" w:rsidRDefault="004066AC" w:rsidP="004066AC">
      <w:pPr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6AC" w:rsidRPr="004066AC" w:rsidRDefault="004066AC" w:rsidP="004066A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Возможные риски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786"/>
        <w:gridCol w:w="4678"/>
      </w:tblGrid>
      <w:tr w:rsidR="004066AC" w:rsidRPr="004066AC" w:rsidTr="00481ECF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4066AC" w:rsidRPr="004066AC" w:rsidTr="00481ECF">
        <w:trPr>
          <w:trHeight w:val="54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технического обеспечения для реализации смены;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компьютерного класса, информирование будущих участников о необходимости иметь на смене собственный ноутбук. </w:t>
            </w:r>
          </w:p>
        </w:tc>
      </w:tr>
      <w:tr w:rsidR="004066AC" w:rsidRPr="004066AC" w:rsidTr="00481EC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кадров/партнеров.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партнеров и кадрового состава.</w:t>
            </w:r>
          </w:p>
        </w:tc>
      </w:tr>
      <w:tr w:rsidR="004066AC" w:rsidRPr="004066AC" w:rsidTr="00481ECF">
        <w:trPr>
          <w:trHeight w:val="555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достаточный уровень знаний по направлениям у участников смены;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 на уровень знаний. Последующее распределение их на соответствующее их уровню направление образовательного блока.</w:t>
            </w:r>
          </w:p>
        </w:tc>
      </w:tr>
      <w:tr w:rsidR="004066AC" w:rsidRPr="004066AC" w:rsidTr="00481ECF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участника смены коллективом.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4066AC" w:rsidRPr="004066AC" w:rsidTr="00481ECF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неуверенность в себе.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вожатых и педагогов на поднятие самооценки.</w:t>
            </w:r>
          </w:p>
        </w:tc>
      </w:tr>
      <w:tr w:rsidR="004066AC" w:rsidRPr="004066AC" w:rsidTr="00481ECF">
        <w:trPr>
          <w:trHeight w:val="27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 участников смены, Усталость глаз при длительной работе за компьютером.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AC" w:rsidRPr="004066AC" w:rsidRDefault="004066AC" w:rsidP="0040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деятельности с пассивной на </w:t>
            </w:r>
            <w:proofErr w:type="gramStart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активную</w:t>
            </w:r>
            <w:proofErr w:type="gramEnd"/>
            <w:r w:rsidRPr="0040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и участие в мероприятиях смены.</w:t>
            </w:r>
          </w:p>
        </w:tc>
      </w:tr>
    </w:tbl>
    <w:p w:rsidR="004066AC" w:rsidRPr="004066AC" w:rsidRDefault="004066AC" w:rsidP="004066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6AC" w:rsidRPr="004066AC" w:rsidRDefault="004066AC" w:rsidP="004066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6. СПИСОК ЛИТЕРАТУРЫ</w:t>
      </w:r>
    </w:p>
    <w:p w:rsidR="004066AC" w:rsidRPr="004066AC" w:rsidRDefault="004066AC" w:rsidP="004066A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Список используемой литературы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Федерация. Конституция (1993). Конституция Российской Федерации Текст: принята на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всенарод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голосовании 12 дек. 1993 г. //Рос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аз. 1993.-25 дек.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Бердеханова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Голованов В.П. Методика и технология работы педагога дополнительного образования. - М.: ВЛАДОС, 2004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Джефф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Самое время. Неклассическая история фотографии. – Изд-во: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Клаудберри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Куницына В. Н. Межличностное общение. – СПб: Питер, 2001.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Мучински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Психология, профессия, карьера. -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самоуправления в детских коллективах. – М.: Гуманитарный издательский центр ВЛАДОС, 2004.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Фаган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Б.М.,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ДеКорс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К.Р. Археология. В начале: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М.; 2007.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Шиянов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Е.Н., Котова И.Б. Развитие личности в обучении – М.: Изд. центр «Академия», 2000.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Штейнман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Коммуникативные контексты социально-культурных практик. В сборнике: Современные коммуникативные науки /Антонова И.Б., Жукова Е.Н., Калмыков А.А.,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Клягин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Штейнман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Логунов А.П., Панкова О.Н., Алипов П.А. – М.,2013.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Б.Д. Психология развития – М.: Изд. центр «Академия», 2001.</w:t>
      </w:r>
    </w:p>
    <w:p w:rsidR="004066AC" w:rsidRPr="004066AC" w:rsidRDefault="004066AC" w:rsidP="004066AC">
      <w:pPr>
        <w:numPr>
          <w:ilvl w:val="0"/>
          <w:numId w:val="19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Ягодин Г.А., Пуртова Е.Е. Устойчивое развитие: человек и биосфера. – М.: БИНОМ. Лаборатория знаний, 2013.</w:t>
      </w:r>
    </w:p>
    <w:p w:rsidR="004066AC" w:rsidRPr="004066AC" w:rsidRDefault="004066AC" w:rsidP="004066A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Список рекомендуемой литературы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Акопов Г.В. Социальная психология образования / Г.В. Акопов. М.,2000.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проблемы социально-культурной деятельности: Сборник статей/ отв. ред. Е.И. Григорьева. Тамбов, Першина, 2005. с. 154.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С. Ю. Удивительные места нашей планеты –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Тимошка, БКК, 2012.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Баженова Л.М. Мировая художественная культура ХХ век. Кино, театр, музыка.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2008.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Борисов, К.А. Фактор государственной молодежной политики в социальном развитии общества / К.А. Борисов // Аспирант и соискатель. – 2010. – № 4. – С. 65-68.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Брославский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И. Экология и охрана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ИНФРА-М, 2013.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Бэрнбаум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Фотография. Искусство самовыражения. / Б.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Бэрнбаум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-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2012.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Виноградова, Е.В. Молодежь, ее место в современном мире /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Е.В.Виноградова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Вестник Российского философского общества. – 2007. – № 2. – С. 103-109.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Витли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Рейд С. Энциклопедия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археологических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открытий. – М.: Изд-во Махаон, 2002.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 Г.Б. Метод проектов как технология формирования ключевых компетентностей учащихся: методические рекомендации – Самара, 2003.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символы России: история и современность: занятия, праздники, игры. - Волгоград: Учитель, 2009. - 168 с.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 - (В помощь классному руководителю).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Громова, Т.Н. Проектная деятельность в учебном процессе / Т.Н. Громова // Учитель. – 2006. - № 4. – С. 17-20.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Ефремов, А.А. Современная черно-белая фотография. –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2011.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Изволов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Феномен кино: история и теория. – М.: Материк, 2005.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отечественного кино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/О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тв. Ред. Л. М.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Будяк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2005.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Каган М.С. Введение в историю мировой культуры. —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Петрополис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Колеченко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А.К. Энциклопедия педагогических технологий: пособие для преподавателей / А.К.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Колеченко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СПб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2001.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Коненко, Г. Проектная деятельность как способ социализации школьников // Воспитательная работа в школе. - 2007. - № 3.- С. 50-57.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Курбатов, В.И. Социальное проектирование: Учеб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 / В.И. Курбатов. – Ростов-на-Дону, 2001.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Низовский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100 великих археологических открытий. – М.: Изд-во «Вече», 2002.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Николина В. В. Социокультурная практика в современном образовании / В. В. Николина, О. Е.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Фефелова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//Современные проблемы науки и образования. — 2016. — № 4. — Режим доступа: http://www.science-education.ru/article/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view?id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=24.9.15.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Методы активизации личного и профессионального самоопределения. – МПСИ, 2002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Разлогов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К.Э. Мировое кино. История искусства экрана. М.: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Скорая помощь в выборе профессии. – М.: Генезис, 2007.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Семенов, В.Е. Ценностные ориентации современной молодёжи // Социологические исследования. – 2007. – № 4. – С. 37-43.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Соболева Н.А. Российская государственная символика: история и современность. – Москва: ВЛАДОС, 2003.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Счастлива Е. Фотография для детей и подростков. – Изд-во Фордевинд, 2014.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 А. А. Организация проектной деятельности / А. А. Филимонов, В. И. Гам. — Омск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Изд-во Ом ГПУ, 2005. 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Хуторский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Ключевые компетенции как компонент личностно-ориентированной парадигмы образования / А.В. </w:t>
      </w:r>
      <w:proofErr w:type="spell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Хуторский</w:t>
      </w:r>
      <w:proofErr w:type="spell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Народное образование. – 2003. - № 2. – С. 58-64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Шаламова, Л.И. Социальная активность молодёжи: принципы управления / Л.И. Шаламова // Высшее образование в России. – 2006. - № 7.</w:t>
      </w:r>
    </w:p>
    <w:p w:rsidR="004066AC" w:rsidRPr="004066AC" w:rsidRDefault="004066AC" w:rsidP="004066AC">
      <w:pPr>
        <w:numPr>
          <w:ilvl w:val="0"/>
          <w:numId w:val="20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</w:t>
      </w:r>
      <w:proofErr w:type="gramStart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археологических</w:t>
      </w:r>
      <w:proofErr w:type="gramEnd"/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открытий. - М., 2005.</w:t>
      </w:r>
    </w:p>
    <w:p w:rsidR="004066AC" w:rsidRPr="004066AC" w:rsidRDefault="004066AC" w:rsidP="004066AC">
      <w:pPr>
        <w:numPr>
          <w:ilvl w:val="0"/>
          <w:numId w:val="20"/>
        </w:num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6AC">
        <w:rPr>
          <w:rFonts w:ascii="Times New Roman" w:eastAsia="Times New Roman" w:hAnsi="Times New Roman" w:cs="Times New Roman"/>
          <w:color w:val="000000"/>
          <w:sz w:val="24"/>
          <w:szCs w:val="24"/>
        </w:rPr>
        <w:t>Ярошенко Н.Н. Социально-культурная деятельность: парадигмы, методология, теория / Н.Н. Ярошенко. М., 2000.</w:t>
      </w:r>
    </w:p>
    <w:p w:rsidR="004066AC" w:rsidRPr="004066AC" w:rsidRDefault="004066AC" w:rsidP="004066A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66AC" w:rsidRDefault="003F62EB" w:rsidP="004066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586F06" wp14:editId="5B177281">
            <wp:extent cx="8752540" cy="6297930"/>
            <wp:effectExtent l="793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74365" cy="63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2EB" w:rsidRDefault="003F62EB" w:rsidP="004066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30071" wp14:editId="54DCC5B6">
            <wp:extent cx="8318420" cy="5835514"/>
            <wp:effectExtent l="317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9996" cy="58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6AC" w:rsidRDefault="004066AC" w:rsidP="004066A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586"/>
    <w:multiLevelType w:val="hybridMultilevel"/>
    <w:tmpl w:val="F27AD348"/>
    <w:lvl w:ilvl="0" w:tplc="9CD420C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F90E5B"/>
    <w:multiLevelType w:val="hybridMultilevel"/>
    <w:tmpl w:val="5182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4CD0"/>
    <w:multiLevelType w:val="multilevel"/>
    <w:tmpl w:val="0DC6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F707C33"/>
    <w:multiLevelType w:val="multilevel"/>
    <w:tmpl w:val="861AFF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6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7C4003A"/>
    <w:multiLevelType w:val="hybridMultilevel"/>
    <w:tmpl w:val="D4A66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F218F1"/>
    <w:multiLevelType w:val="multilevel"/>
    <w:tmpl w:val="B9FED5C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E532CE"/>
    <w:multiLevelType w:val="hybridMultilevel"/>
    <w:tmpl w:val="85B4A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640E3D"/>
    <w:multiLevelType w:val="multilevel"/>
    <w:tmpl w:val="B6D6A3F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3F29C6"/>
    <w:multiLevelType w:val="multilevel"/>
    <w:tmpl w:val="957EA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D5D4986"/>
    <w:multiLevelType w:val="multilevel"/>
    <w:tmpl w:val="C2826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29C616C"/>
    <w:multiLevelType w:val="multilevel"/>
    <w:tmpl w:val="4BF43B62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17B3C62"/>
    <w:multiLevelType w:val="multilevel"/>
    <w:tmpl w:val="5CBCE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  <w:sz w:val="28"/>
      </w:rPr>
    </w:lvl>
  </w:abstractNum>
  <w:abstractNum w:abstractNumId="23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12"/>
  </w:num>
  <w:num w:numId="5">
    <w:abstractNumId w:val="22"/>
  </w:num>
  <w:num w:numId="6">
    <w:abstractNumId w:val="2"/>
  </w:num>
  <w:num w:numId="7">
    <w:abstractNumId w:val="21"/>
  </w:num>
  <w:num w:numId="8">
    <w:abstractNumId w:val="15"/>
  </w:num>
  <w:num w:numId="9">
    <w:abstractNumId w:val="9"/>
  </w:num>
  <w:num w:numId="10">
    <w:abstractNumId w:val="7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23"/>
  </w:num>
  <w:num w:numId="17">
    <w:abstractNumId w:val="6"/>
  </w:num>
  <w:num w:numId="18">
    <w:abstractNumId w:val="18"/>
  </w:num>
  <w:num w:numId="19">
    <w:abstractNumId w:val="16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0F24AB"/>
    <w:rsid w:val="003106D2"/>
    <w:rsid w:val="00357A86"/>
    <w:rsid w:val="003F62EB"/>
    <w:rsid w:val="004066AC"/>
    <w:rsid w:val="00425CE8"/>
    <w:rsid w:val="00503A36"/>
    <w:rsid w:val="006972A1"/>
    <w:rsid w:val="0082405B"/>
    <w:rsid w:val="00893AA0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4066AC"/>
    <w:pPr>
      <w:numPr>
        <w:numId w:val="1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4066A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4"/>
    <w:uiPriority w:val="59"/>
    <w:rsid w:val="00406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406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4066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40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3F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F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4066AC"/>
    <w:pPr>
      <w:numPr>
        <w:numId w:val="1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2">
    <w:name w:val="Сетка таблицы22"/>
    <w:basedOn w:val="a2"/>
    <w:uiPriority w:val="59"/>
    <w:rsid w:val="004066A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4"/>
    <w:uiPriority w:val="59"/>
    <w:rsid w:val="00406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406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4066A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40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3F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F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6031</Words>
  <Characters>34379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2022-10-01T06:21:00Z</dcterms:created>
  <dcterms:modified xsi:type="dcterms:W3CDTF">2024-03-15T08:41:00Z</dcterms:modified>
</cp:coreProperties>
</file>