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22" w:rsidRDefault="00AF3622" w:rsidP="00AF3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F3622" w:rsidRDefault="00AF3622" w:rsidP="00AF362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Краевой профильной смены </w:t>
      </w:r>
      <w:r>
        <w:rPr>
          <w:rFonts w:ascii="Times New Roman" w:eastAsia="Times New Roman" w:hAnsi="Times New Roman"/>
          <w:b/>
          <w:sz w:val="28"/>
          <w:szCs w:val="28"/>
        </w:rPr>
        <w:t>«Перспектива»</w:t>
      </w:r>
    </w:p>
    <w:p w:rsidR="00AF3622" w:rsidRDefault="00AF3622" w:rsidP="00AF3622">
      <w:pPr>
        <w:widowControl w:val="0"/>
        <w:tabs>
          <w:tab w:val="left" w:pos="1918"/>
          <w:tab w:val="left" w:pos="3419"/>
          <w:tab w:val="left" w:pos="3640"/>
          <w:tab w:val="left" w:pos="4518"/>
        </w:tabs>
        <w:autoSpaceDE w:val="0"/>
        <w:autoSpaceDN w:val="0"/>
        <w:spacing w:after="0"/>
        <w:ind w:left="709" w:right="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</w:rPr>
        <w:t>Настоящая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образовательная программа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«Перспектива» IT-школа</w:t>
      </w:r>
      <w:r>
        <w:rPr>
          <w:rFonts w:ascii="Times New Roman" w:eastAsia="Times New Roman" w:hAnsi="Times New Roman"/>
          <w:spacing w:val="80"/>
          <w:sz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</w:rPr>
        <w:t>Samsung</w:t>
      </w:r>
      <w:proofErr w:type="spellEnd"/>
      <w:r>
        <w:rPr>
          <w:rFonts w:ascii="Times New Roman" w:eastAsia="Times New Roman" w:hAnsi="Times New Roman"/>
          <w:sz w:val="28"/>
        </w:rPr>
        <w:t xml:space="preserve"> является дополнительной общеразвивающей программой, предназначенной для старшеклассников, проявивших успехи в области программирования и разработки мобильных приложений, проводится с целью содействия в подготовке будущих инженерно-технических кадров, что соответствует актуальным задачам в сфере образования для современной России, а также с целью </w:t>
      </w:r>
      <w:r>
        <w:rPr>
          <w:rFonts w:ascii="Times New Roman" w:eastAsia="Times New Roman" w:hAnsi="Times New Roman"/>
          <w:spacing w:val="-2"/>
          <w:sz w:val="28"/>
        </w:rPr>
        <w:t xml:space="preserve">оказания 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помощи</w:t>
      </w:r>
      <w:r>
        <w:rPr>
          <w:rFonts w:ascii="Times New Roman" w:eastAsia="Times New Roman" w:hAnsi="Times New Roman"/>
          <w:sz w:val="28"/>
        </w:rPr>
        <w:tab/>
        <w:t xml:space="preserve">в 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 xml:space="preserve">профессиональном </w:t>
      </w:r>
      <w:r>
        <w:rPr>
          <w:rFonts w:ascii="Times New Roman" w:eastAsia="Times New Roman" w:hAnsi="Times New Roman"/>
          <w:sz w:val="28"/>
        </w:rPr>
        <w:t>самоопределении школьников старших классов и повышение их интереса к сфере IT-инноваций.</w:t>
      </w:r>
      <w:proofErr w:type="gramEnd"/>
    </w:p>
    <w:p w:rsidR="00AF3622" w:rsidRDefault="00AF3622" w:rsidP="00AF3622">
      <w:pPr>
        <w:widowControl w:val="0"/>
        <w:tabs>
          <w:tab w:val="left" w:pos="4077"/>
        </w:tabs>
        <w:autoSpaceDE w:val="0"/>
        <w:autoSpaceDN w:val="0"/>
        <w:spacing w:after="0"/>
        <w:ind w:left="709" w:right="94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Образовательная программа является частью программы дополнительного образования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«IT-школа </w:t>
      </w:r>
      <w:proofErr w:type="spellStart"/>
      <w:r>
        <w:rPr>
          <w:rFonts w:ascii="Times New Roman" w:eastAsia="Times New Roman" w:hAnsi="Times New Roman"/>
          <w:sz w:val="28"/>
        </w:rPr>
        <w:t>Samsung</w:t>
      </w:r>
      <w:proofErr w:type="spellEnd"/>
      <w:r>
        <w:rPr>
          <w:rFonts w:ascii="Times New Roman" w:eastAsia="Times New Roman" w:hAnsi="Times New Roman"/>
          <w:sz w:val="28"/>
        </w:rPr>
        <w:t xml:space="preserve">» и включает теоретические и практические занятия по следующим темам: локальная СУБД на примере </w:t>
      </w:r>
      <w:proofErr w:type="spellStart"/>
      <w:r>
        <w:rPr>
          <w:rFonts w:ascii="Times New Roman" w:eastAsia="Times New Roman" w:hAnsi="Times New Roman"/>
          <w:sz w:val="28"/>
        </w:rPr>
        <w:t>SQLite</w:t>
      </w:r>
      <w:proofErr w:type="spellEnd"/>
      <w:r>
        <w:rPr>
          <w:rFonts w:ascii="Times New Roman" w:eastAsia="Times New Roman" w:hAnsi="Times New Roman"/>
          <w:sz w:val="28"/>
        </w:rPr>
        <w:t>, абстрактные структуры данных на примере дерева,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сервисы в </w:t>
      </w:r>
      <w:proofErr w:type="spellStart"/>
      <w:r>
        <w:rPr>
          <w:rFonts w:ascii="Times New Roman" w:eastAsia="Times New Roman" w:hAnsi="Times New Roman"/>
          <w:sz w:val="28"/>
        </w:rPr>
        <w:t>Android</w:t>
      </w:r>
      <w:proofErr w:type="spellEnd"/>
      <w:r>
        <w:rPr>
          <w:rFonts w:ascii="Times New Roman" w:eastAsia="Times New Roman" w:hAnsi="Times New Roman"/>
          <w:sz w:val="28"/>
        </w:rPr>
        <w:t>, обзор алгоритмов сортировок, практикум по разработке игровых приложений, введение в криптографию и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криптоанализа, рекурсия, а также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лекции и семинары преподавателей ДВГУПС и сертифицированных преподавателей программы «IT-школа </w:t>
      </w:r>
      <w:proofErr w:type="spellStart"/>
      <w:r>
        <w:rPr>
          <w:rFonts w:ascii="Times New Roman" w:eastAsia="Times New Roman" w:hAnsi="Times New Roman"/>
          <w:sz w:val="28"/>
        </w:rPr>
        <w:t>Samsung</w:t>
      </w:r>
      <w:proofErr w:type="spellEnd"/>
      <w:r>
        <w:rPr>
          <w:rFonts w:ascii="Times New Roman" w:eastAsia="Times New Roman" w:hAnsi="Times New Roman"/>
          <w:sz w:val="28"/>
        </w:rPr>
        <w:t>» по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 xml:space="preserve">программированию, </w:t>
      </w:r>
      <w:proofErr w:type="gramStart"/>
      <w:r>
        <w:rPr>
          <w:rFonts w:ascii="Times New Roman" w:eastAsia="Times New Roman" w:hAnsi="Times New Roman"/>
          <w:spacing w:val="-2"/>
          <w:sz w:val="28"/>
        </w:rPr>
        <w:t>общеобразовательные</w:t>
      </w:r>
      <w:proofErr w:type="gramEnd"/>
      <w:r>
        <w:rPr>
          <w:rFonts w:ascii="Times New Roman" w:eastAsia="Times New Roman" w:hAnsi="Times New Roman"/>
          <w:spacing w:val="-2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спортивные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культурно-досуговые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мероприятия.</w:t>
      </w:r>
    </w:p>
    <w:p w:rsidR="00AF3622" w:rsidRDefault="00AF3622" w:rsidP="00AF3622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техническая</w:t>
      </w:r>
    </w:p>
    <w:p w:rsidR="00AF3622" w:rsidRDefault="00AF3622" w:rsidP="00AF3622">
      <w:pPr>
        <w:pStyle w:val="TableParagraph"/>
        <w:spacing w:line="276" w:lineRule="auto"/>
        <w:ind w:left="709"/>
        <w:jc w:val="both"/>
        <w:rPr>
          <w:sz w:val="28"/>
        </w:rPr>
      </w:pPr>
      <w:r>
        <w:rPr>
          <w:rFonts w:eastAsia="Calibri"/>
          <w:b/>
          <w:bCs/>
          <w:sz w:val="28"/>
          <w:szCs w:val="28"/>
        </w:rPr>
        <w:t xml:space="preserve">  Целевая аудитория: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6"/>
          <w:sz w:val="28"/>
        </w:rPr>
        <w:t xml:space="preserve"> </w:t>
      </w:r>
      <w:r>
        <w:rPr>
          <w:sz w:val="28"/>
        </w:rPr>
        <w:t>могут</w:t>
      </w:r>
      <w:r>
        <w:rPr>
          <w:spacing w:val="49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 xml:space="preserve">участие </w:t>
      </w:r>
      <w:r>
        <w:rPr>
          <w:sz w:val="28"/>
        </w:rPr>
        <w:t xml:space="preserve">20 школьников 13-17 лет из Хабаровского края, обучающихся по программе дополнительного образования «IT-школа </w:t>
      </w:r>
      <w:proofErr w:type="spellStart"/>
      <w:r>
        <w:rPr>
          <w:sz w:val="28"/>
        </w:rPr>
        <w:t>Samsung</w:t>
      </w:r>
      <w:proofErr w:type="spellEnd"/>
      <w:r>
        <w:rPr>
          <w:sz w:val="28"/>
        </w:rPr>
        <w:t xml:space="preserve">». Конкурсный отбор </w:t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 xml:space="preserve">осуществляется на </w:t>
      </w:r>
      <w:proofErr w:type="gramStart"/>
      <w:r>
        <w:rPr>
          <w:sz w:val="28"/>
        </w:rPr>
        <w:t>основании</w:t>
      </w:r>
      <w:proofErr w:type="gramEnd"/>
      <w:r>
        <w:rPr>
          <w:sz w:val="28"/>
        </w:rPr>
        <w:t xml:space="preserve"> Положения об организации и проведении открытых командных Соревнований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56"/>
          <w:w w:val="150"/>
          <w:sz w:val="28"/>
        </w:rPr>
        <w:t xml:space="preserve">  </w:t>
      </w:r>
      <w:r>
        <w:rPr>
          <w:spacing w:val="-2"/>
          <w:sz w:val="28"/>
        </w:rPr>
        <w:t>безопасности</w:t>
      </w:r>
    </w:p>
    <w:p w:rsidR="00AF3622" w:rsidRDefault="00AF3622" w:rsidP="00AF3622">
      <w:pPr>
        <w:pStyle w:val="TableParagraph"/>
        <w:spacing w:line="276" w:lineRule="auto"/>
        <w:ind w:left="709" w:right="97"/>
        <w:jc w:val="both"/>
        <w:rPr>
          <w:spacing w:val="-2"/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OldSchoolCTF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2019»</w:t>
      </w:r>
    </w:p>
    <w:p w:rsidR="00AF3622" w:rsidRDefault="00AF3622" w:rsidP="00AF3622">
      <w:pPr>
        <w:pStyle w:val="TableParagraph"/>
        <w:spacing w:line="276" w:lineRule="auto"/>
        <w:ind w:left="709" w:right="97"/>
        <w:jc w:val="both"/>
        <w:rPr>
          <w:spacing w:val="-2"/>
          <w:sz w:val="28"/>
          <w:szCs w:val="28"/>
        </w:rPr>
      </w:pPr>
      <w:r>
        <w:rPr>
          <w:spacing w:val="-2"/>
          <w:sz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 содействие в подготовке будущих инженерно- технических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кадров,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самоопределении школьников старших классов и повышение их интереса к сфере IT-</w:t>
      </w:r>
      <w:r>
        <w:rPr>
          <w:spacing w:val="-2"/>
          <w:sz w:val="28"/>
          <w:szCs w:val="28"/>
        </w:rPr>
        <w:t>инноваций</w:t>
      </w:r>
    </w:p>
    <w:p w:rsidR="00AF3622" w:rsidRDefault="00AF3622" w:rsidP="00AF3622">
      <w:pPr>
        <w:pStyle w:val="TableParagraph"/>
        <w:spacing w:line="276" w:lineRule="auto"/>
        <w:ind w:left="709" w:right="97"/>
        <w:jc w:val="both"/>
        <w:rPr>
          <w:b/>
          <w:color w:val="221F1F"/>
          <w:spacing w:val="-2"/>
          <w:sz w:val="28"/>
        </w:rPr>
      </w:pPr>
      <w:r>
        <w:rPr>
          <w:b/>
          <w:color w:val="221F1F"/>
          <w:sz w:val="28"/>
        </w:rPr>
        <w:t>Задачи</w:t>
      </w:r>
      <w:r>
        <w:rPr>
          <w:b/>
          <w:color w:val="221F1F"/>
          <w:spacing w:val="-2"/>
          <w:sz w:val="28"/>
        </w:rPr>
        <w:t>:</w:t>
      </w:r>
    </w:p>
    <w:p w:rsidR="00AF3622" w:rsidRDefault="00AF3622" w:rsidP="00AF3622">
      <w:pPr>
        <w:pStyle w:val="TableParagraph"/>
        <w:spacing w:line="276" w:lineRule="auto"/>
        <w:ind w:left="709" w:right="97"/>
        <w:jc w:val="both"/>
        <w:rPr>
          <w:rFonts w:eastAsia="Calibri"/>
          <w:b/>
          <w:bCs/>
          <w:sz w:val="28"/>
          <w:szCs w:val="28"/>
        </w:rPr>
      </w:pPr>
      <w:r>
        <w:rPr>
          <w:color w:val="221F1F"/>
          <w:sz w:val="28"/>
        </w:rPr>
        <w:t>1. Формирование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у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участников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программы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практических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pacing w:val="-2"/>
          <w:sz w:val="28"/>
        </w:rPr>
        <w:t>навыков:</w:t>
      </w:r>
    </w:p>
    <w:p w:rsidR="00AF3622" w:rsidRDefault="00AF3622" w:rsidP="00AF3622">
      <w:pPr>
        <w:pStyle w:val="a3"/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программирования</w:t>
      </w:r>
      <w:r>
        <w:rPr>
          <w:rFonts w:ascii="Times New Roman" w:eastAsia="Times New Roman" w:hAnsi="Times New Roman"/>
          <w:color w:val="221F1F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на</w:t>
      </w:r>
      <w:r>
        <w:rPr>
          <w:rFonts w:ascii="Times New Roman" w:eastAsia="Times New Roman" w:hAnsi="Times New Roman"/>
          <w:color w:val="221F1F"/>
          <w:spacing w:val="-6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221F1F"/>
          <w:sz w:val="28"/>
        </w:rPr>
        <w:t>языке</w:t>
      </w:r>
      <w:proofErr w:type="gramEnd"/>
      <w:r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21F1F"/>
          <w:spacing w:val="-4"/>
          <w:sz w:val="28"/>
        </w:rPr>
        <w:t>Java</w:t>
      </w:r>
      <w:proofErr w:type="spellEnd"/>
      <w:r>
        <w:rPr>
          <w:rFonts w:ascii="Times New Roman" w:eastAsia="Times New Roman" w:hAnsi="Times New Roman"/>
          <w:color w:val="221F1F"/>
          <w:spacing w:val="-4"/>
          <w:sz w:val="28"/>
        </w:rPr>
        <w:t>;</w:t>
      </w:r>
    </w:p>
    <w:p w:rsidR="00AF3622" w:rsidRDefault="00AF3622" w:rsidP="00AF3622">
      <w:pPr>
        <w:pStyle w:val="a3"/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/>
        <w:ind w:right="5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lastRenderedPageBreak/>
        <w:t>разработки</w:t>
      </w:r>
      <w:r>
        <w:rPr>
          <w:rFonts w:ascii="Times New Roman" w:eastAsia="Times New Roman" w:hAnsi="Times New Roman"/>
          <w:color w:val="221F1F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приложений</w:t>
      </w:r>
      <w:r>
        <w:rPr>
          <w:rFonts w:ascii="Times New Roman" w:eastAsia="Times New Roman" w:hAnsi="Times New Roman"/>
          <w:color w:val="221F1F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для</w:t>
      </w:r>
      <w:r>
        <w:rPr>
          <w:rFonts w:ascii="Times New Roman" w:eastAsia="Times New Roman" w:hAnsi="Times New Roman"/>
          <w:color w:val="221F1F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мобильных</w:t>
      </w:r>
      <w:r>
        <w:rPr>
          <w:rFonts w:ascii="Times New Roman" w:eastAsia="Times New Roman" w:hAnsi="Times New Roman"/>
          <w:color w:val="221F1F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устройств,</w:t>
      </w:r>
      <w:r>
        <w:rPr>
          <w:rFonts w:ascii="Times New Roman" w:eastAsia="Times New Roman" w:hAnsi="Times New Roman"/>
          <w:color w:val="221F1F"/>
          <w:spacing w:val="36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 xml:space="preserve">работающих по управлением операционной системы </w:t>
      </w:r>
      <w:proofErr w:type="spellStart"/>
      <w:r>
        <w:rPr>
          <w:rFonts w:ascii="Times New Roman" w:eastAsia="Times New Roman" w:hAnsi="Times New Roman"/>
          <w:color w:val="221F1F"/>
          <w:sz w:val="28"/>
        </w:rPr>
        <w:t>Android</w:t>
      </w:r>
      <w:proofErr w:type="spellEnd"/>
      <w:r>
        <w:rPr>
          <w:rFonts w:ascii="Times New Roman" w:eastAsia="Times New Roman" w:hAnsi="Times New Roman"/>
          <w:color w:val="221F1F"/>
          <w:sz w:val="28"/>
        </w:rPr>
        <w:t>;</w:t>
      </w:r>
    </w:p>
    <w:p w:rsidR="00AF3622" w:rsidRDefault="00AF3622" w:rsidP="00AF3622">
      <w:pPr>
        <w:pStyle w:val="a3"/>
        <w:widowControl w:val="0"/>
        <w:numPr>
          <w:ilvl w:val="0"/>
          <w:numId w:val="1"/>
        </w:numPr>
        <w:tabs>
          <w:tab w:val="left" w:pos="2097"/>
          <w:tab w:val="left" w:pos="3695"/>
          <w:tab w:val="left" w:pos="5311"/>
          <w:tab w:val="left" w:pos="7062"/>
          <w:tab w:val="left" w:pos="7450"/>
          <w:tab w:val="left" w:pos="9655"/>
        </w:tabs>
        <w:autoSpaceDE w:val="0"/>
        <w:autoSpaceDN w:val="0"/>
        <w:spacing w:after="0"/>
        <w:ind w:right="5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pacing w:val="-2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мобильных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приложений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>с</w:t>
      </w:r>
      <w:r>
        <w:rPr>
          <w:rFonts w:ascii="Times New Roman" w:eastAsia="Times New Roman" w:hAnsi="Times New Roman"/>
          <w:color w:val="221F1F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 xml:space="preserve">использованием </w:t>
      </w:r>
      <w:r>
        <w:rPr>
          <w:rFonts w:ascii="Times New Roman" w:eastAsia="Times New Roman" w:hAnsi="Times New Roman"/>
          <w:color w:val="221F1F"/>
          <w:spacing w:val="-4"/>
          <w:sz w:val="28"/>
        </w:rPr>
        <w:t xml:space="preserve">базы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данных;</w:t>
      </w:r>
    </w:p>
    <w:p w:rsidR="00AF3622" w:rsidRDefault="00AF3622" w:rsidP="00AF3622">
      <w:pPr>
        <w:pStyle w:val="a3"/>
        <w:widowControl w:val="0"/>
        <w:numPr>
          <w:ilvl w:val="0"/>
          <w:numId w:val="1"/>
        </w:numPr>
        <w:tabs>
          <w:tab w:val="left" w:pos="2097"/>
          <w:tab w:val="left" w:pos="3786"/>
          <w:tab w:val="left" w:pos="5630"/>
          <w:tab w:val="left" w:pos="6109"/>
          <w:tab w:val="left" w:pos="8407"/>
        </w:tabs>
        <w:autoSpaceDE w:val="0"/>
        <w:autoSpaceDN w:val="0"/>
        <w:spacing w:before="2" w:after="0"/>
        <w:ind w:right="5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pacing w:val="-2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приложений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>с</w:t>
      </w:r>
      <w:r>
        <w:rPr>
          <w:rFonts w:ascii="Times New Roman" w:eastAsia="Times New Roman" w:hAnsi="Times New Roman"/>
          <w:color w:val="221F1F"/>
          <w:sz w:val="28"/>
        </w:rPr>
        <w:tab/>
      </w:r>
      <w:proofErr w:type="spellStart"/>
      <w:r>
        <w:rPr>
          <w:rFonts w:ascii="Times New Roman" w:eastAsia="Times New Roman" w:hAnsi="Times New Roman"/>
          <w:color w:val="221F1F"/>
          <w:spacing w:val="-2"/>
          <w:sz w:val="28"/>
        </w:rPr>
        <w:t>использованиемэффективных</w:t>
      </w:r>
      <w:proofErr w:type="spellEnd"/>
      <w:r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алгоритмов и абстрактных структур данных;</w:t>
      </w:r>
    </w:p>
    <w:p w:rsidR="00AF3622" w:rsidRDefault="00AF3622" w:rsidP="00AF3622">
      <w:pPr>
        <w:pStyle w:val="a3"/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before="3"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игровых</w:t>
      </w:r>
      <w:r>
        <w:rPr>
          <w:rFonts w:ascii="Times New Roman" w:eastAsia="Times New Roman" w:hAnsi="Times New Roman"/>
          <w:color w:val="221F1F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приложений;</w:t>
      </w:r>
    </w:p>
    <w:p w:rsidR="00AF3622" w:rsidRDefault="00AF3622" w:rsidP="00AF3622">
      <w:pPr>
        <w:pStyle w:val="a3"/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before="48" w:after="0"/>
        <w:ind w:right="54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использования</w:t>
      </w:r>
      <w:r>
        <w:rPr>
          <w:rFonts w:ascii="Times New Roman" w:eastAsia="Times New Roman" w:hAnsi="Times New Roman"/>
          <w:color w:val="221F1F"/>
          <w:spacing w:val="3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инструментов языка</w:t>
      </w:r>
      <w:r>
        <w:rPr>
          <w:rFonts w:ascii="Times New Roman" w:eastAsia="Times New Roman" w:hAnsi="Times New Roman"/>
          <w:color w:val="221F1F"/>
          <w:spacing w:val="33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21F1F"/>
          <w:sz w:val="28"/>
        </w:rPr>
        <w:t>Java</w:t>
      </w:r>
      <w:proofErr w:type="spellEnd"/>
      <w:r>
        <w:rPr>
          <w:rFonts w:ascii="Times New Roman" w:eastAsia="Times New Roman" w:hAnsi="Times New Roman"/>
          <w:color w:val="221F1F"/>
          <w:sz w:val="28"/>
        </w:rPr>
        <w:t xml:space="preserve"> для</w:t>
      </w:r>
      <w:r>
        <w:rPr>
          <w:rFonts w:ascii="Times New Roman" w:eastAsia="Times New Roman" w:hAnsi="Times New Roman"/>
          <w:color w:val="221F1F"/>
          <w:spacing w:val="3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криптографической защиты информации.</w:t>
      </w:r>
    </w:p>
    <w:p w:rsidR="00AF3622" w:rsidRDefault="00AF3622" w:rsidP="00AF3622">
      <w:pPr>
        <w:pStyle w:val="a3"/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1" w:after="0"/>
        <w:rPr>
          <w:rFonts w:ascii="Times New Roman" w:eastAsia="Times New Roman" w:hAnsi="Times New Roman"/>
          <w:color w:val="221F1F"/>
          <w:sz w:val="26"/>
        </w:rPr>
      </w:pPr>
      <w:r>
        <w:rPr>
          <w:rFonts w:ascii="Times New Roman" w:eastAsia="Times New Roman" w:hAnsi="Times New Roman"/>
          <w:color w:val="221F1F"/>
          <w:sz w:val="28"/>
        </w:rPr>
        <w:t>2. Развитие</w:t>
      </w:r>
      <w:r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</w:t>
      </w:r>
      <w:r>
        <w:rPr>
          <w:rFonts w:ascii="Times New Roman" w:eastAsia="Times New Roman" w:hAnsi="Times New Roman"/>
          <w:color w:val="221F1F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участников</w:t>
      </w:r>
      <w:r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программы:</w:t>
      </w:r>
    </w:p>
    <w:p w:rsidR="00AF3622" w:rsidRDefault="00AF3622" w:rsidP="00AF3622">
      <w:pPr>
        <w:pStyle w:val="a3"/>
        <w:widowControl w:val="0"/>
        <w:numPr>
          <w:ilvl w:val="2"/>
          <w:numId w:val="1"/>
        </w:numPr>
        <w:tabs>
          <w:tab w:val="left" w:pos="2097"/>
          <w:tab w:val="left" w:pos="4571"/>
          <w:tab w:val="left" w:pos="5017"/>
          <w:tab w:val="left" w:pos="7263"/>
          <w:tab w:val="left" w:pos="7682"/>
          <w:tab w:val="left" w:pos="8678"/>
        </w:tabs>
        <w:autoSpaceDE w:val="0"/>
        <w:autoSpaceDN w:val="0"/>
        <w:spacing w:before="49" w:after="0"/>
        <w:ind w:right="5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pacing w:val="-2"/>
          <w:sz w:val="28"/>
        </w:rPr>
        <w:t>алгоритмического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>и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аналитического,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 xml:space="preserve">а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также проектного мышления;</w:t>
      </w:r>
    </w:p>
    <w:p w:rsidR="00AF3622" w:rsidRDefault="00AF3622" w:rsidP="00AF3622">
      <w:pPr>
        <w:widowControl w:val="0"/>
        <w:tabs>
          <w:tab w:val="left" w:pos="408"/>
        </w:tabs>
        <w:autoSpaceDE w:val="0"/>
        <w:autoSpaceDN w:val="0"/>
        <w:spacing w:after="0"/>
        <w:ind w:left="4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Предполагаемый</w:t>
      </w:r>
      <w:r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результат</w:t>
      </w:r>
      <w:r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и</w:t>
      </w:r>
      <w:r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</w:rPr>
        <w:t>диагностика</w:t>
      </w:r>
    </w:p>
    <w:p w:rsidR="00AF3622" w:rsidRDefault="00AF3622" w:rsidP="00AF3622">
      <w:pPr>
        <w:widowControl w:val="0"/>
        <w:autoSpaceDE w:val="0"/>
        <w:autoSpaceDN w:val="0"/>
        <w:spacing w:before="242" w:after="0"/>
        <w:ind w:left="10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итогам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программы:</w:t>
      </w:r>
    </w:p>
    <w:p w:rsidR="00AF3622" w:rsidRDefault="00AF3622" w:rsidP="00AF3622">
      <w:pPr>
        <w:widowControl w:val="0"/>
        <w:numPr>
          <w:ilvl w:val="0"/>
          <w:numId w:val="2"/>
        </w:numPr>
        <w:tabs>
          <w:tab w:val="left" w:pos="1808"/>
        </w:tabs>
        <w:autoSpaceDE w:val="0"/>
        <w:autoSpaceDN w:val="0"/>
        <w:spacing w:before="50" w:after="0"/>
        <w:ind w:right="544" w:firstLine="70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обучающиеся получат дополнительные знания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области современных информационно-коммуникационных технологий на основе содержания образовательной программы IT школы </w:t>
      </w:r>
      <w:proofErr w:type="spellStart"/>
      <w:r>
        <w:rPr>
          <w:rFonts w:ascii="Times New Roman" w:eastAsia="Times New Roman" w:hAnsi="Times New Roman"/>
          <w:sz w:val="28"/>
        </w:rPr>
        <w:t>Samsung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AF3622" w:rsidRDefault="00AF3622" w:rsidP="00AF3622">
      <w:pPr>
        <w:widowControl w:val="0"/>
        <w:numPr>
          <w:ilvl w:val="0"/>
          <w:numId w:val="2"/>
        </w:numPr>
        <w:tabs>
          <w:tab w:val="left" w:pos="1832"/>
        </w:tabs>
        <w:autoSpaceDE w:val="0"/>
        <w:autoSpaceDN w:val="0"/>
        <w:spacing w:after="0"/>
        <w:ind w:right="549" w:firstLine="73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обучающиеся получат дополнительной предпрофессиональной подготовки по профессиям инженерно-технической направленности.</w:t>
      </w:r>
    </w:p>
    <w:p w:rsidR="00AF3622" w:rsidRDefault="00AF3622" w:rsidP="00AF3622">
      <w:pPr>
        <w:widowControl w:val="0"/>
        <w:tabs>
          <w:tab w:val="left" w:pos="1833"/>
        </w:tabs>
        <w:autoSpaceDE w:val="0"/>
        <w:autoSpaceDN w:val="0"/>
        <w:spacing w:before="66" w:after="0"/>
        <w:ind w:left="1416" w:right="54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3.для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участников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смены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будут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созданы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условия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максимальнойсамореализации</w:t>
      </w:r>
      <w:proofErr w:type="spellEnd"/>
      <w:r>
        <w:rPr>
          <w:rFonts w:ascii="Times New Roman" w:eastAsia="Times New Roman" w:hAnsi="Times New Roman"/>
          <w:sz w:val="28"/>
        </w:rPr>
        <w:t xml:space="preserve"> и раскрытия способностей детей.</w:t>
      </w:r>
    </w:p>
    <w:p w:rsidR="00AF3622" w:rsidRDefault="00AF3622" w:rsidP="00AF3622">
      <w:pPr>
        <w:widowControl w:val="0"/>
        <w:autoSpaceDE w:val="0"/>
        <w:autoSpaceDN w:val="0"/>
        <w:spacing w:after="0"/>
        <w:ind w:left="682" w:firstLine="35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Результативность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следующим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компонентам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образовательного процесса:</w:t>
      </w:r>
    </w:p>
    <w:p w:rsidR="00AF3622" w:rsidRDefault="00AF3622" w:rsidP="00AF3622">
      <w:pPr>
        <w:widowControl w:val="0"/>
        <w:numPr>
          <w:ilvl w:val="0"/>
          <w:numId w:val="3"/>
        </w:numPr>
        <w:tabs>
          <w:tab w:val="left" w:pos="1402"/>
          <w:tab w:val="left" w:pos="3094"/>
          <w:tab w:val="left" w:pos="5322"/>
          <w:tab w:val="left" w:pos="6954"/>
          <w:tab w:val="left" w:pos="9203"/>
        </w:tabs>
        <w:autoSpaceDE w:val="0"/>
        <w:autoSpaceDN w:val="0"/>
        <w:spacing w:after="0"/>
        <w:ind w:right="54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u w:val="single"/>
        </w:rPr>
        <w:t>профильная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образовательная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программа: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документальные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отчёты педагогов;</w:t>
      </w:r>
    </w:p>
    <w:p w:rsidR="00AF3622" w:rsidRDefault="00AF3622" w:rsidP="00AF3622">
      <w:pPr>
        <w:widowControl w:val="0"/>
        <w:numPr>
          <w:ilvl w:val="0"/>
          <w:numId w:val="3"/>
        </w:numPr>
        <w:tabs>
          <w:tab w:val="left" w:pos="1402"/>
          <w:tab w:val="left" w:pos="3763"/>
          <w:tab w:val="left" w:pos="5074"/>
          <w:tab w:val="left" w:pos="6713"/>
          <w:tab w:val="left" w:pos="8393"/>
          <w:tab w:val="left" w:pos="8842"/>
        </w:tabs>
        <w:autoSpaceDE w:val="0"/>
        <w:autoSpaceDN w:val="0"/>
        <w:spacing w:before="2" w:after="0"/>
        <w:ind w:right="5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u w:val="single"/>
        </w:rPr>
        <w:t>психологической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службы: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результаты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первичного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10"/>
          <w:sz w:val="28"/>
        </w:rPr>
        <w:t>и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 xml:space="preserve">итогового </w:t>
      </w:r>
      <w:r>
        <w:rPr>
          <w:rFonts w:ascii="Times New Roman" w:eastAsia="Times New Roman" w:hAnsi="Times New Roman"/>
          <w:sz w:val="28"/>
        </w:rPr>
        <w:t>тестирования, анализа педагогов – психологов;</w:t>
      </w:r>
    </w:p>
    <w:p w:rsidR="00AF3622" w:rsidRDefault="00AF3622" w:rsidP="00AF3622">
      <w:pPr>
        <w:widowControl w:val="0"/>
        <w:numPr>
          <w:ilvl w:val="0"/>
          <w:numId w:val="3"/>
        </w:numPr>
        <w:tabs>
          <w:tab w:val="left" w:pos="1402"/>
          <w:tab w:val="left" w:pos="3230"/>
          <w:tab w:val="left" w:pos="5433"/>
          <w:tab w:val="left" w:pos="6538"/>
          <w:tab w:val="left" w:pos="7557"/>
          <w:tab w:val="left" w:pos="8638"/>
          <w:tab w:val="left" w:pos="9905"/>
        </w:tabs>
        <w:autoSpaceDE w:val="0"/>
        <w:autoSpaceDN w:val="0"/>
        <w:spacing w:before="3" w:after="0"/>
        <w:ind w:right="54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u w:val="single"/>
        </w:rPr>
        <w:t>воспитателей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педагогического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отряда</w:t>
      </w:r>
      <w:r>
        <w:rPr>
          <w:rFonts w:ascii="Times New Roman" w:eastAsia="Times New Roman" w:hAnsi="Times New Roman"/>
          <w:spacing w:val="-2"/>
          <w:sz w:val="28"/>
        </w:rPr>
        <w:t>: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анализ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работы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вожатых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10"/>
          <w:sz w:val="28"/>
        </w:rPr>
        <w:t xml:space="preserve">в </w:t>
      </w:r>
      <w:r>
        <w:rPr>
          <w:rFonts w:ascii="Times New Roman" w:eastAsia="Times New Roman" w:hAnsi="Times New Roman"/>
          <w:sz w:val="28"/>
        </w:rPr>
        <w:t>течение смены:</w:t>
      </w:r>
    </w:p>
    <w:p w:rsidR="00653A27" w:rsidRDefault="00AF3622" w:rsidP="00AF3622">
      <w:r>
        <w:rPr>
          <w:rFonts w:ascii="Times New Roman" w:eastAsia="Times New Roman" w:hAnsi="Times New Roman"/>
          <w:sz w:val="28"/>
        </w:rPr>
        <w:t>входное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итоговое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тестирование,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анкетирование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-</w:t>
      </w:r>
      <w:r>
        <w:rPr>
          <w:rFonts w:ascii="Times New Roman" w:eastAsia="Times New Roman" w:hAnsi="Times New Roman"/>
          <w:spacing w:val="-7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участников</w:t>
      </w:r>
      <w:r>
        <w:rPr>
          <w:rFonts w:ascii="Times New Roman" w:eastAsia="Times New Roman" w:hAnsi="Times New Roman"/>
          <w:spacing w:val="-6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u w:val="single"/>
        </w:rPr>
        <w:t>смены</w:t>
      </w:r>
      <w:bookmarkStart w:id="0" w:name="_GoBack"/>
      <w:bookmarkEnd w:id="0"/>
    </w:p>
    <w:sectPr w:rsidR="0065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508"/>
    <w:multiLevelType w:val="hybridMultilevel"/>
    <w:tmpl w:val="B1A8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44CB9"/>
    <w:multiLevelType w:val="multilevel"/>
    <w:tmpl w:val="486E0FD8"/>
    <w:lvl w:ilvl="0">
      <w:start w:val="1"/>
      <w:numFmt w:val="decimal"/>
      <w:lvlText w:val="%1."/>
      <w:lvlJc w:val="left"/>
      <w:pPr>
        <w:ind w:left="68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9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8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36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15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9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72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50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29" w:hanging="492"/>
      </w:pPr>
      <w:rPr>
        <w:lang w:val="ru-RU" w:eastAsia="en-US" w:bidi="ar-SA"/>
      </w:rPr>
    </w:lvl>
  </w:abstractNum>
  <w:abstractNum w:abstractNumId="2">
    <w:nsid w:val="1DBE4AF1"/>
    <w:multiLevelType w:val="hybridMultilevel"/>
    <w:tmpl w:val="7A044BF8"/>
    <w:lvl w:ilvl="0" w:tplc="B96C0B0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AB5E2">
      <w:numFmt w:val="bullet"/>
      <w:lvlText w:val="•"/>
      <w:lvlJc w:val="left"/>
      <w:pPr>
        <w:ind w:left="2318" w:hanging="360"/>
      </w:pPr>
      <w:rPr>
        <w:lang w:val="ru-RU" w:eastAsia="en-US" w:bidi="ar-SA"/>
      </w:rPr>
    </w:lvl>
    <w:lvl w:ilvl="2" w:tplc="3C8AE938">
      <w:numFmt w:val="bullet"/>
      <w:lvlText w:val="•"/>
      <w:lvlJc w:val="left"/>
      <w:pPr>
        <w:ind w:left="3237" w:hanging="360"/>
      </w:pPr>
      <w:rPr>
        <w:lang w:val="ru-RU" w:eastAsia="en-US" w:bidi="ar-SA"/>
      </w:rPr>
    </w:lvl>
    <w:lvl w:ilvl="3" w:tplc="9320D79E">
      <w:numFmt w:val="bullet"/>
      <w:lvlText w:val="•"/>
      <w:lvlJc w:val="left"/>
      <w:pPr>
        <w:ind w:left="4155" w:hanging="360"/>
      </w:pPr>
      <w:rPr>
        <w:lang w:val="ru-RU" w:eastAsia="en-US" w:bidi="ar-SA"/>
      </w:rPr>
    </w:lvl>
    <w:lvl w:ilvl="4" w:tplc="5D12D4C4">
      <w:numFmt w:val="bullet"/>
      <w:lvlText w:val="•"/>
      <w:lvlJc w:val="left"/>
      <w:pPr>
        <w:ind w:left="5074" w:hanging="360"/>
      </w:pPr>
      <w:rPr>
        <w:lang w:val="ru-RU" w:eastAsia="en-US" w:bidi="ar-SA"/>
      </w:rPr>
    </w:lvl>
    <w:lvl w:ilvl="5" w:tplc="E7E260A6">
      <w:numFmt w:val="bullet"/>
      <w:lvlText w:val="•"/>
      <w:lvlJc w:val="left"/>
      <w:pPr>
        <w:ind w:left="5993" w:hanging="360"/>
      </w:pPr>
      <w:rPr>
        <w:lang w:val="ru-RU" w:eastAsia="en-US" w:bidi="ar-SA"/>
      </w:rPr>
    </w:lvl>
    <w:lvl w:ilvl="6" w:tplc="1B9A4DBC">
      <w:numFmt w:val="bullet"/>
      <w:lvlText w:val="•"/>
      <w:lvlJc w:val="left"/>
      <w:pPr>
        <w:ind w:left="6911" w:hanging="360"/>
      </w:pPr>
      <w:rPr>
        <w:lang w:val="ru-RU" w:eastAsia="en-US" w:bidi="ar-SA"/>
      </w:rPr>
    </w:lvl>
    <w:lvl w:ilvl="7" w:tplc="922ABCB8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506CA068">
      <w:numFmt w:val="bullet"/>
      <w:lvlText w:val="•"/>
      <w:lvlJc w:val="left"/>
      <w:pPr>
        <w:ind w:left="8749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F0"/>
    <w:rsid w:val="002D2CF0"/>
    <w:rsid w:val="00653A27"/>
    <w:rsid w:val="00A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2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F3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2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F3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2024-12-13T01:32:00Z</dcterms:created>
  <dcterms:modified xsi:type="dcterms:W3CDTF">2024-12-13T01:32:00Z</dcterms:modified>
</cp:coreProperties>
</file>