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96" w:rsidRDefault="001A0C96" w:rsidP="001A0C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1A0C96" w:rsidRDefault="001A0C96" w:rsidP="001A0C9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Краевой профильной смены </w:t>
      </w:r>
      <w:r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МатКод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1A0C96" w:rsidRDefault="001A0C96" w:rsidP="001A0C96">
      <w:pPr>
        <w:pStyle w:val="TableParagraph"/>
        <w:spacing w:line="276" w:lineRule="auto"/>
        <w:ind w:right="531" w:firstLine="357"/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>
        <w:rPr>
          <w:sz w:val="28"/>
        </w:rPr>
        <w:t>Талантливые,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мощным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общественного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развития.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людях неординарно мыслящих, творческих, активных,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способных нестандартно решать поставленные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цели.</w:t>
      </w:r>
      <w:r>
        <w:rPr>
          <w:spacing w:val="1"/>
          <w:sz w:val="28"/>
        </w:rPr>
        <w:t xml:space="preserve"> </w:t>
      </w:r>
      <w:r>
        <w:rPr>
          <w:sz w:val="28"/>
        </w:rPr>
        <w:t>Сегодня нужны интеллектуально развитые 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в будущем смогут определять пути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1A0C96" w:rsidRDefault="001A0C96" w:rsidP="001A0C96">
      <w:pPr>
        <w:widowControl w:val="0"/>
        <w:autoSpaceDE w:val="0"/>
        <w:autoSpaceDN w:val="0"/>
        <w:spacing w:after="0"/>
        <w:ind w:left="107" w:right="531" w:firstLine="35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Выявление,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поддержка,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развитие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социализация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одаренных детей становятся одной из приоритетных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задач,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поскольку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ее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решения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итоге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зависит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интеллектуальный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экономический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потенциал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города,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области,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государства.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Важнейшим</w:t>
      </w:r>
      <w:r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направлением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является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реализация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специальных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образовательных программ, которые соответствовали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бы</w:t>
      </w:r>
      <w:r>
        <w:rPr>
          <w:rFonts w:ascii="Times New Roman" w:eastAsia="Times New Roman" w:hAnsi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потребностям</w:t>
      </w:r>
      <w:r>
        <w:rPr>
          <w:rFonts w:ascii="Times New Roman" w:eastAsia="Times New Roman" w:hAnsi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возможностям</w:t>
      </w:r>
      <w:r>
        <w:rPr>
          <w:rFonts w:ascii="Times New Roman" w:eastAsia="Times New Roman" w:hAnsi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этой</w:t>
      </w:r>
      <w:r>
        <w:rPr>
          <w:rFonts w:ascii="Times New Roman" w:eastAsia="Times New Roman" w:hAnsi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категории</w:t>
      </w:r>
    </w:p>
    <w:p w:rsidR="001A0C96" w:rsidRDefault="001A0C96" w:rsidP="001A0C96">
      <w:pPr>
        <w:suppressAutoHyphens/>
        <w:spacing w:after="0"/>
        <w:ind w:right="53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учащихся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могли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бы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обеспечить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дальнейшее</w:t>
      </w:r>
      <w:r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развитие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их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одаренности.</w:t>
      </w:r>
    </w:p>
    <w:p w:rsidR="001A0C96" w:rsidRDefault="001A0C96" w:rsidP="001A0C96">
      <w:pPr>
        <w:suppressAutoHyphens/>
        <w:spacing w:after="0"/>
        <w:ind w:right="53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Направленность программы: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естественнонаучная</w:t>
      </w:r>
    </w:p>
    <w:p w:rsidR="001A0C96" w:rsidRDefault="001A0C96" w:rsidP="001A0C96">
      <w:pPr>
        <w:suppressAutoHyphens/>
        <w:spacing w:after="0"/>
        <w:ind w:right="53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Целевая аудитория: </w:t>
      </w:r>
      <w:r>
        <w:rPr>
          <w:rFonts w:ascii="Times New Roman" w:eastAsia="Times New Roman" w:hAnsi="Times New Roman"/>
          <w:sz w:val="28"/>
          <w:szCs w:val="28"/>
        </w:rPr>
        <w:t>программа ориентирована на участников 13-17 лет с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проявленными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одаренными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способностями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математических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науках,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высоким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уровнем мотивации к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обучению.</w:t>
      </w:r>
    </w:p>
    <w:p w:rsidR="001A0C96" w:rsidRDefault="001A0C96" w:rsidP="001A0C96">
      <w:pPr>
        <w:widowControl w:val="0"/>
        <w:tabs>
          <w:tab w:val="left" w:pos="1821"/>
          <w:tab w:val="left" w:pos="3512"/>
          <w:tab w:val="left" w:pos="5112"/>
          <w:tab w:val="left" w:pos="5512"/>
          <w:tab w:val="left" w:pos="7980"/>
        </w:tabs>
        <w:autoSpaceDE w:val="0"/>
        <w:autoSpaceDN w:val="0"/>
        <w:spacing w:before="1" w:after="0"/>
        <w:ind w:right="53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221F1F"/>
          <w:sz w:val="28"/>
          <w:szCs w:val="28"/>
        </w:rPr>
        <w:t xml:space="preserve">Цель: </w:t>
      </w:r>
      <w:r>
        <w:rPr>
          <w:rFonts w:ascii="Times New Roman" w:eastAsia="Times New Roman" w:hAnsi="Times New Roman"/>
          <w:sz w:val="28"/>
          <w:szCs w:val="28"/>
        </w:rPr>
        <w:t>расширение творческих и интеллектуальных способностей</w:t>
      </w:r>
      <w:r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обучающихся,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повышение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уровня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их математической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подготовки</w:t>
      </w:r>
    </w:p>
    <w:p w:rsidR="001A0C96" w:rsidRDefault="001A0C96" w:rsidP="001A0C96">
      <w:pPr>
        <w:widowControl w:val="0"/>
        <w:tabs>
          <w:tab w:val="left" w:pos="1821"/>
          <w:tab w:val="left" w:pos="3512"/>
          <w:tab w:val="left" w:pos="5112"/>
          <w:tab w:val="left" w:pos="5512"/>
          <w:tab w:val="left" w:pos="7980"/>
        </w:tabs>
        <w:autoSpaceDE w:val="0"/>
        <w:autoSpaceDN w:val="0"/>
        <w:spacing w:before="1" w:after="0"/>
        <w:ind w:right="53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221F1F"/>
          <w:sz w:val="28"/>
        </w:rPr>
        <w:t>Задачи:</w:t>
      </w:r>
    </w:p>
    <w:p w:rsidR="001A0C96" w:rsidRDefault="001A0C96" w:rsidP="001A0C96">
      <w:pPr>
        <w:pStyle w:val="a3"/>
        <w:widowControl w:val="0"/>
        <w:numPr>
          <w:ilvl w:val="0"/>
          <w:numId w:val="1"/>
        </w:numPr>
        <w:tabs>
          <w:tab w:val="left" w:pos="1821"/>
          <w:tab w:val="left" w:pos="3512"/>
          <w:tab w:val="left" w:pos="5112"/>
          <w:tab w:val="left" w:pos="5512"/>
          <w:tab w:val="left" w:pos="7980"/>
        </w:tabs>
        <w:autoSpaceDE w:val="0"/>
        <w:autoSpaceDN w:val="0"/>
        <w:spacing w:before="1" w:after="0"/>
        <w:ind w:right="53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развитие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математических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способностей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учащихся;</w:t>
      </w:r>
    </w:p>
    <w:p w:rsidR="001A0C96" w:rsidRDefault="001A0C96" w:rsidP="001A0C96">
      <w:pPr>
        <w:pStyle w:val="a3"/>
        <w:widowControl w:val="0"/>
        <w:numPr>
          <w:ilvl w:val="0"/>
          <w:numId w:val="1"/>
        </w:numPr>
        <w:tabs>
          <w:tab w:val="left" w:pos="1821"/>
          <w:tab w:val="left" w:pos="3512"/>
          <w:tab w:val="left" w:pos="5112"/>
          <w:tab w:val="left" w:pos="5512"/>
          <w:tab w:val="left" w:pos="7980"/>
        </w:tabs>
        <w:autoSpaceDE w:val="0"/>
        <w:autoSpaceDN w:val="0"/>
        <w:spacing w:before="1" w:after="0"/>
        <w:ind w:right="53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подготовка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учащихся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олимпиадам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высокого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уровня;</w:t>
      </w:r>
    </w:p>
    <w:p w:rsidR="001A0C96" w:rsidRDefault="001A0C96" w:rsidP="001A0C96">
      <w:pPr>
        <w:pStyle w:val="a3"/>
        <w:widowControl w:val="0"/>
        <w:numPr>
          <w:ilvl w:val="0"/>
          <w:numId w:val="1"/>
        </w:numPr>
        <w:tabs>
          <w:tab w:val="left" w:pos="1821"/>
          <w:tab w:val="left" w:pos="3512"/>
          <w:tab w:val="left" w:pos="5112"/>
          <w:tab w:val="left" w:pos="5512"/>
          <w:tab w:val="left" w:pos="7980"/>
        </w:tabs>
        <w:autoSpaceDE w:val="0"/>
        <w:autoSpaceDN w:val="0"/>
        <w:spacing w:before="1" w:after="0"/>
        <w:ind w:right="53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популяризация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математики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как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науки.</w:t>
      </w:r>
    </w:p>
    <w:p w:rsidR="001A0C96" w:rsidRDefault="001A0C96" w:rsidP="001A0C96">
      <w:pPr>
        <w:widowControl w:val="0"/>
        <w:tabs>
          <w:tab w:val="left" w:pos="3762"/>
        </w:tabs>
        <w:autoSpaceDE w:val="0"/>
        <w:autoSpaceDN w:val="0"/>
        <w:spacing w:after="0"/>
        <w:ind w:right="531"/>
        <w:jc w:val="both"/>
        <w:rPr>
          <w:rFonts w:ascii="Times New Roman" w:eastAsia="Times New Roman" w:hAnsi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Предполагаемые</w:t>
      </w:r>
      <w:r>
        <w:rPr>
          <w:rFonts w:ascii="Times New Roman" w:eastAsia="Times New Roman" w:hAnsi="Times New Roman"/>
          <w:b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pacing w:val="-2"/>
          <w:sz w:val="28"/>
          <w:szCs w:val="28"/>
        </w:rPr>
        <w:t>результаты</w:t>
      </w:r>
    </w:p>
    <w:p w:rsidR="001A0C96" w:rsidRDefault="001A0C96" w:rsidP="001A0C96">
      <w:pPr>
        <w:widowControl w:val="0"/>
        <w:autoSpaceDE w:val="0"/>
        <w:autoSpaceDN w:val="0"/>
        <w:spacing w:before="64" w:after="0"/>
        <w:ind w:right="53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целью</w:t>
      </w:r>
      <w:r>
        <w:rPr>
          <w:rFonts w:ascii="Times New Roman" w:eastAsia="Times New Roman" w:hAnsi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задачами</w:t>
      </w:r>
      <w:r>
        <w:rPr>
          <w:rFonts w:ascii="Times New Roman" w:eastAsia="Times New Roman" w:hAnsi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программы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прогнозируются</w:t>
      </w:r>
      <w:r>
        <w:rPr>
          <w:rFonts w:ascii="Times New Roman" w:eastAsia="Times New Roman" w:hAnsi="Times New Roman"/>
          <w:b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следующие </w:t>
      </w:r>
      <w:r>
        <w:rPr>
          <w:rFonts w:ascii="Times New Roman" w:eastAsia="Times New Roman" w:hAnsi="Times New Roman"/>
          <w:b/>
          <w:spacing w:val="-2"/>
          <w:sz w:val="28"/>
          <w:szCs w:val="28"/>
        </w:rPr>
        <w:t>результаты:</w:t>
      </w:r>
    </w:p>
    <w:p w:rsidR="001A0C96" w:rsidRDefault="001A0C96" w:rsidP="001A0C96">
      <w:pPr>
        <w:widowControl w:val="0"/>
        <w:numPr>
          <w:ilvl w:val="1"/>
          <w:numId w:val="2"/>
        </w:numPr>
        <w:tabs>
          <w:tab w:val="left" w:pos="1678"/>
          <w:tab w:val="left" w:pos="3636"/>
        </w:tabs>
        <w:autoSpaceDE w:val="0"/>
        <w:autoSpaceDN w:val="0"/>
        <w:spacing w:before="1" w:after="0"/>
        <w:ind w:left="1678" w:right="531" w:hanging="708"/>
        <w:jc w:val="both"/>
        <w:rPr>
          <w:rFonts w:ascii="Wingdings" w:eastAsia="Times New Roman" w:hAnsi="Wingdings"/>
          <w:color w:val="221F1F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t>приобретение</w:t>
      </w:r>
      <w:r>
        <w:rPr>
          <w:rFonts w:ascii="Times New Roman" w:eastAsia="Times New Roman" w:hAnsi="Times New Roman"/>
          <w:color w:val="221F1F"/>
          <w:sz w:val="28"/>
        </w:rPr>
        <w:tab/>
        <w:t>знаний</w:t>
      </w:r>
      <w:r>
        <w:rPr>
          <w:rFonts w:ascii="Times New Roman" w:eastAsia="Times New Roman" w:hAnsi="Times New Roman"/>
          <w:color w:val="221F1F"/>
          <w:spacing w:val="9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221F1F"/>
          <w:sz w:val="28"/>
        </w:rPr>
        <w:t>обучающимися</w:t>
      </w:r>
      <w:proofErr w:type="gramEnd"/>
      <w:r>
        <w:rPr>
          <w:rFonts w:ascii="Times New Roman" w:eastAsia="Times New Roman" w:hAnsi="Times New Roman"/>
          <w:color w:val="221F1F"/>
          <w:spacing w:val="77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в</w:t>
      </w:r>
      <w:r>
        <w:rPr>
          <w:rFonts w:ascii="Times New Roman" w:eastAsia="Times New Roman" w:hAnsi="Times New Roman"/>
          <w:color w:val="221F1F"/>
          <w:spacing w:val="79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области</w:t>
      </w:r>
      <w:r>
        <w:rPr>
          <w:rFonts w:ascii="Times New Roman" w:eastAsia="Times New Roman" w:hAnsi="Times New Roman"/>
          <w:color w:val="221F1F"/>
          <w:spacing w:val="78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естественных</w:t>
      </w:r>
    </w:p>
    <w:p w:rsidR="001A0C96" w:rsidRDefault="001A0C96" w:rsidP="001A0C96">
      <w:pPr>
        <w:widowControl w:val="0"/>
        <w:autoSpaceDE w:val="0"/>
        <w:autoSpaceDN w:val="0"/>
        <w:spacing w:before="47" w:after="0"/>
        <w:ind w:left="262" w:right="53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21F1F"/>
          <w:sz w:val="28"/>
          <w:szCs w:val="28"/>
        </w:rPr>
        <w:t>наук;</w:t>
      </w:r>
    </w:p>
    <w:p w:rsidR="001A0C96" w:rsidRDefault="001A0C96" w:rsidP="001A0C96">
      <w:pPr>
        <w:widowControl w:val="0"/>
        <w:numPr>
          <w:ilvl w:val="1"/>
          <w:numId w:val="2"/>
        </w:numPr>
        <w:tabs>
          <w:tab w:val="left" w:pos="1678"/>
        </w:tabs>
        <w:autoSpaceDE w:val="0"/>
        <w:autoSpaceDN w:val="0"/>
        <w:spacing w:before="67" w:after="0"/>
        <w:ind w:left="1678" w:right="531" w:hanging="708"/>
        <w:jc w:val="both"/>
        <w:rPr>
          <w:rFonts w:ascii="Wingdings" w:eastAsia="Times New Roman" w:hAnsi="Wingdings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t>развитие</w:t>
      </w:r>
      <w:r>
        <w:rPr>
          <w:rFonts w:ascii="Times New Roman" w:eastAsia="Times New Roman" w:hAnsi="Times New Roman"/>
          <w:color w:val="221F1F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математических</w:t>
      </w:r>
      <w:r>
        <w:rPr>
          <w:rFonts w:ascii="Times New Roman" w:eastAsia="Times New Roman" w:hAnsi="Times New Roman"/>
          <w:color w:val="221F1F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способностей</w:t>
      </w:r>
      <w:r>
        <w:rPr>
          <w:rFonts w:ascii="Times New Roman" w:eastAsia="Times New Roman" w:hAnsi="Times New Roman"/>
          <w:color w:val="221F1F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учащихся;</w:t>
      </w:r>
    </w:p>
    <w:p w:rsidR="001A0C96" w:rsidRDefault="001A0C96" w:rsidP="001A0C96">
      <w:pPr>
        <w:widowControl w:val="0"/>
        <w:numPr>
          <w:ilvl w:val="1"/>
          <w:numId w:val="2"/>
        </w:numPr>
        <w:tabs>
          <w:tab w:val="left" w:pos="1678"/>
          <w:tab w:val="left" w:pos="3567"/>
          <w:tab w:val="left" w:pos="5034"/>
          <w:tab w:val="left" w:pos="5912"/>
          <w:tab w:val="left" w:pos="7310"/>
          <w:tab w:val="left" w:pos="7674"/>
        </w:tabs>
        <w:autoSpaceDE w:val="0"/>
        <w:autoSpaceDN w:val="0"/>
        <w:spacing w:before="50" w:after="0"/>
        <w:ind w:right="531" w:firstLine="707"/>
        <w:jc w:val="both"/>
        <w:rPr>
          <w:rFonts w:ascii="Wingdings" w:eastAsia="Times New Roman" w:hAnsi="Wingdings"/>
          <w:color w:val="221F1F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t>приобретение</w:t>
      </w:r>
      <w:r>
        <w:rPr>
          <w:rFonts w:ascii="Times New Roman" w:eastAsia="Times New Roman" w:hAnsi="Times New Roman"/>
          <w:color w:val="221F1F"/>
          <w:sz w:val="28"/>
        </w:rPr>
        <w:tab/>
        <w:t>навыков</w:t>
      </w:r>
      <w:r>
        <w:rPr>
          <w:rFonts w:ascii="Times New Roman" w:eastAsia="Times New Roman" w:hAnsi="Times New Roman"/>
          <w:color w:val="221F1F"/>
          <w:sz w:val="28"/>
        </w:rPr>
        <w:tab/>
        <w:t>для</w:t>
      </w:r>
      <w:r>
        <w:rPr>
          <w:rFonts w:ascii="Times New Roman" w:eastAsia="Times New Roman" w:hAnsi="Times New Roman"/>
          <w:color w:val="221F1F"/>
          <w:sz w:val="28"/>
        </w:rPr>
        <w:tab/>
        <w:t>участия</w:t>
      </w:r>
      <w:r>
        <w:rPr>
          <w:rFonts w:ascii="Times New Roman" w:eastAsia="Times New Roman" w:hAnsi="Times New Roman"/>
          <w:color w:val="221F1F"/>
          <w:sz w:val="28"/>
        </w:rPr>
        <w:tab/>
        <w:t>в</w:t>
      </w:r>
      <w:r>
        <w:rPr>
          <w:rFonts w:ascii="Times New Roman" w:eastAsia="Times New Roman" w:hAnsi="Times New Roman"/>
          <w:color w:val="221F1F"/>
          <w:sz w:val="28"/>
        </w:rPr>
        <w:tab/>
        <w:t>математических</w:t>
      </w:r>
      <w:r>
        <w:rPr>
          <w:rFonts w:ascii="Times New Roman" w:eastAsia="Times New Roman" w:hAnsi="Times New Roman"/>
          <w:color w:val="221F1F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олимпиадах высокого</w:t>
      </w:r>
      <w:r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уровня;</w:t>
      </w:r>
    </w:p>
    <w:p w:rsidR="001A0C96" w:rsidRDefault="001A0C96" w:rsidP="001A0C96">
      <w:pPr>
        <w:widowControl w:val="0"/>
        <w:numPr>
          <w:ilvl w:val="1"/>
          <w:numId w:val="2"/>
        </w:numPr>
        <w:tabs>
          <w:tab w:val="left" w:pos="1678"/>
        </w:tabs>
        <w:autoSpaceDE w:val="0"/>
        <w:autoSpaceDN w:val="0"/>
        <w:spacing w:after="0"/>
        <w:ind w:left="1678" w:right="531" w:hanging="708"/>
        <w:jc w:val="both"/>
        <w:rPr>
          <w:rFonts w:ascii="Wingdings" w:eastAsia="Times New Roman" w:hAnsi="Wingdings"/>
          <w:color w:val="221F1F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t>формирование</w:t>
      </w:r>
      <w:r>
        <w:rPr>
          <w:rFonts w:ascii="Times New Roman" w:eastAsia="Times New Roman" w:hAnsi="Times New Roman"/>
          <w:color w:val="221F1F"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алгоритмического</w:t>
      </w:r>
      <w:r>
        <w:rPr>
          <w:rFonts w:ascii="Times New Roman" w:eastAsia="Times New Roman" w:hAnsi="Times New Roman"/>
          <w:color w:val="221F1F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и</w:t>
      </w:r>
      <w:r>
        <w:rPr>
          <w:rFonts w:ascii="Times New Roman" w:eastAsia="Times New Roman" w:hAnsi="Times New Roman"/>
          <w:color w:val="221F1F"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аналитического</w:t>
      </w:r>
      <w:r>
        <w:rPr>
          <w:rFonts w:ascii="Times New Roman" w:eastAsia="Times New Roman" w:hAnsi="Times New Roman"/>
          <w:color w:val="221F1F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мышления;</w:t>
      </w:r>
    </w:p>
    <w:p w:rsidR="001A0C96" w:rsidRDefault="001A0C96" w:rsidP="001A0C96">
      <w:r>
        <w:rPr>
          <w:rFonts w:ascii="Times New Roman" w:eastAsia="Times New Roman" w:hAnsi="Times New Roman"/>
          <w:color w:val="221F1F"/>
          <w:sz w:val="28"/>
          <w:szCs w:val="28"/>
        </w:rPr>
        <w:t>развить</w:t>
      </w:r>
      <w:r>
        <w:rPr>
          <w:rFonts w:ascii="Times New Roman" w:eastAsia="Times New Roman" w:hAnsi="Times New Roman"/>
          <w:color w:val="221F1F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  <w:szCs w:val="28"/>
        </w:rPr>
        <w:t>навыки</w:t>
      </w:r>
      <w:r>
        <w:rPr>
          <w:rFonts w:ascii="Times New Roman" w:eastAsia="Times New Roman" w:hAnsi="Times New Roman"/>
          <w:color w:val="221F1F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  <w:szCs w:val="28"/>
        </w:rPr>
        <w:t>работы</w:t>
      </w:r>
      <w:r>
        <w:rPr>
          <w:rFonts w:ascii="Times New Roman" w:eastAsia="Times New Roman" w:hAnsi="Times New Roman"/>
          <w:color w:val="221F1F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  <w:szCs w:val="28"/>
        </w:rPr>
        <w:t>в</w:t>
      </w:r>
      <w:r>
        <w:rPr>
          <w:rFonts w:ascii="Times New Roman" w:eastAsia="Times New Roman" w:hAnsi="Times New Roman"/>
          <w:color w:val="221F1F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  <w:szCs w:val="28"/>
        </w:rPr>
        <w:t>команде</w:t>
      </w:r>
      <w:r>
        <w:rPr>
          <w:rFonts w:ascii="Times New Roman" w:eastAsia="Times New Roman" w:hAnsi="Times New Roman"/>
          <w:color w:val="221F1F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  <w:szCs w:val="28"/>
        </w:rPr>
        <w:t>с</w:t>
      </w:r>
      <w:r>
        <w:rPr>
          <w:rFonts w:ascii="Times New Roman" w:eastAsia="Times New Roman" w:hAnsi="Times New Roman"/>
          <w:color w:val="221F1F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  <w:szCs w:val="28"/>
        </w:rPr>
        <w:t>определенным</w:t>
      </w:r>
      <w:r>
        <w:rPr>
          <w:rFonts w:ascii="Times New Roman" w:eastAsia="Times New Roman" w:hAnsi="Times New Roman"/>
          <w:color w:val="221F1F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  <w:szCs w:val="28"/>
        </w:rPr>
        <w:t>распределением</w:t>
      </w:r>
      <w:r>
        <w:rPr>
          <w:rFonts w:ascii="Times New Roman" w:eastAsia="Times New Roman" w:hAnsi="Times New Roman"/>
          <w:color w:val="221F1F"/>
          <w:spacing w:val="-6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221F1F"/>
          <w:sz w:val="28"/>
          <w:szCs w:val="28"/>
        </w:rPr>
        <w:t>р</w:t>
      </w:r>
      <w:proofErr w:type="gramEnd"/>
    </w:p>
    <w:p w:rsidR="00D4249A" w:rsidRDefault="00D4249A">
      <w:bookmarkStart w:id="0" w:name="_GoBack"/>
      <w:bookmarkEnd w:id="0"/>
    </w:p>
    <w:sectPr w:rsidR="00D4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C2D81"/>
    <w:multiLevelType w:val="hybridMultilevel"/>
    <w:tmpl w:val="F3581E8C"/>
    <w:lvl w:ilvl="0" w:tplc="2546648C">
      <w:numFmt w:val="bullet"/>
      <w:lvlText w:val=""/>
      <w:lvlJc w:val="left"/>
      <w:pPr>
        <w:ind w:left="974" w:hanging="35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6C63E4C">
      <w:numFmt w:val="bullet"/>
      <w:lvlText w:val=""/>
      <w:lvlJc w:val="left"/>
      <w:pPr>
        <w:ind w:left="262" w:hanging="646"/>
      </w:pPr>
      <w:rPr>
        <w:w w:val="100"/>
        <w:lang w:val="ru-RU" w:eastAsia="en-US" w:bidi="ar-SA"/>
      </w:rPr>
    </w:lvl>
    <w:lvl w:ilvl="2" w:tplc="474C8484">
      <w:numFmt w:val="bullet"/>
      <w:lvlText w:val="•"/>
      <w:lvlJc w:val="left"/>
      <w:pPr>
        <w:ind w:left="2000" w:hanging="646"/>
      </w:pPr>
      <w:rPr>
        <w:lang w:val="ru-RU" w:eastAsia="en-US" w:bidi="ar-SA"/>
      </w:rPr>
    </w:lvl>
    <w:lvl w:ilvl="3" w:tplc="542EC570">
      <w:numFmt w:val="bullet"/>
      <w:lvlText w:val="•"/>
      <w:lvlJc w:val="left"/>
      <w:pPr>
        <w:ind w:left="3021" w:hanging="646"/>
      </w:pPr>
      <w:rPr>
        <w:lang w:val="ru-RU" w:eastAsia="en-US" w:bidi="ar-SA"/>
      </w:rPr>
    </w:lvl>
    <w:lvl w:ilvl="4" w:tplc="DBF25230">
      <w:numFmt w:val="bullet"/>
      <w:lvlText w:val="•"/>
      <w:lvlJc w:val="left"/>
      <w:pPr>
        <w:ind w:left="4042" w:hanging="646"/>
      </w:pPr>
      <w:rPr>
        <w:lang w:val="ru-RU" w:eastAsia="en-US" w:bidi="ar-SA"/>
      </w:rPr>
    </w:lvl>
    <w:lvl w:ilvl="5" w:tplc="552AC364">
      <w:numFmt w:val="bullet"/>
      <w:lvlText w:val="•"/>
      <w:lvlJc w:val="left"/>
      <w:pPr>
        <w:ind w:left="5062" w:hanging="646"/>
      </w:pPr>
      <w:rPr>
        <w:lang w:val="ru-RU" w:eastAsia="en-US" w:bidi="ar-SA"/>
      </w:rPr>
    </w:lvl>
    <w:lvl w:ilvl="6" w:tplc="4DD09AEC">
      <w:numFmt w:val="bullet"/>
      <w:lvlText w:val="•"/>
      <w:lvlJc w:val="left"/>
      <w:pPr>
        <w:ind w:left="6083" w:hanging="646"/>
      </w:pPr>
      <w:rPr>
        <w:lang w:val="ru-RU" w:eastAsia="en-US" w:bidi="ar-SA"/>
      </w:rPr>
    </w:lvl>
    <w:lvl w:ilvl="7" w:tplc="E80CBB00">
      <w:numFmt w:val="bullet"/>
      <w:lvlText w:val="•"/>
      <w:lvlJc w:val="left"/>
      <w:pPr>
        <w:ind w:left="7104" w:hanging="646"/>
      </w:pPr>
      <w:rPr>
        <w:lang w:val="ru-RU" w:eastAsia="en-US" w:bidi="ar-SA"/>
      </w:rPr>
    </w:lvl>
    <w:lvl w:ilvl="8" w:tplc="7908A21E">
      <w:numFmt w:val="bullet"/>
      <w:lvlText w:val="•"/>
      <w:lvlJc w:val="left"/>
      <w:pPr>
        <w:ind w:left="8124" w:hanging="646"/>
      </w:pPr>
      <w:rPr>
        <w:lang w:val="ru-RU" w:eastAsia="en-US" w:bidi="ar-SA"/>
      </w:rPr>
    </w:lvl>
  </w:abstractNum>
  <w:abstractNum w:abstractNumId="1">
    <w:nsid w:val="68BE1228"/>
    <w:multiLevelType w:val="hybridMultilevel"/>
    <w:tmpl w:val="8A0EA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FA"/>
    <w:rsid w:val="001A0C96"/>
    <w:rsid w:val="005022FA"/>
    <w:rsid w:val="00D4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C9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A0C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C9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A0C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2024-12-13T01:02:00Z</dcterms:created>
  <dcterms:modified xsi:type="dcterms:W3CDTF">2024-12-13T01:02:00Z</dcterms:modified>
</cp:coreProperties>
</file>