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85" w:rsidRDefault="007A1385" w:rsidP="007A1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A1385" w:rsidRDefault="007A1385" w:rsidP="007A13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ЛиМузИн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0"/>
          <w:szCs w:val="20"/>
        </w:rPr>
        <w:t>«</w:t>
      </w:r>
      <w:proofErr w:type="spellStart"/>
      <w:r>
        <w:rPr>
          <w:rFonts w:ascii="Times New Roman" w:hAnsi="Times New Roman"/>
          <w:iCs/>
          <w:sz w:val="28"/>
          <w:szCs w:val="28"/>
        </w:rPr>
        <w:t>ЛиМузИн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является дополнительной общеразвивающей программой, предназначенной для участников, проявивших одарённость в области русского языка, литературы и музыки, обучающихся в образовательных организациях Хабаровского края, успешно осваивающих основную образовательную программу и отобранных Экспертным советом на основании утвержденных критериев отбора участников.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Специфика программы состоит в развитии литературных и музыкальных талантов, нахождении сферы самореализации, разработке долгосрочных индивидуальных образовательных маршрутов.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Программа включает в себя пять модулей: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1) «Профильная образовательная программа»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2) «Общеобразовательная программа»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3) «Программы дополнительно воспитывающей и развивающей деятельности» -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«</w:t>
      </w:r>
      <w:proofErr w:type="spellStart"/>
      <w:r>
        <w:rPr>
          <w:rFonts w:ascii="Times New Roman" w:hAnsi="Times New Roman"/>
          <w:iCs/>
          <w:sz w:val="28"/>
          <w:szCs w:val="28"/>
        </w:rPr>
        <w:t>Командобразование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5) «Физическое развитие и </w:t>
      </w:r>
      <w:proofErr w:type="spellStart"/>
      <w:r>
        <w:rPr>
          <w:rFonts w:ascii="Times New Roman" w:hAnsi="Times New Roman"/>
          <w:iCs/>
          <w:sz w:val="28"/>
          <w:szCs w:val="28"/>
        </w:rPr>
        <w:t>спортФинальным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событием программы станет творческий фестиваль, где все участники смогут представить свои работы на суд компетентного жюри. </w:t>
      </w:r>
    </w:p>
    <w:p w:rsidR="007A1385" w:rsidRDefault="007A1385" w:rsidP="007A1385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Средства обучения, которыми оснащено образовательное пространство дружины «Созвездие» соответствуют профильной деятельности программы, включают в себя: радиомикрофоны, светодиодный экран на сцене, мультимедийный комплекс, в оснащении учебных аудиторий. </w:t>
      </w:r>
    </w:p>
    <w:p w:rsidR="007A1385" w:rsidRDefault="007A1385" w:rsidP="007A138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Программа реализуется совместно с образовательным партнёром КГБ ПОУ «Хабаровский краевой колледж искусств».</w:t>
      </w:r>
    </w:p>
    <w:p w:rsidR="007A1385" w:rsidRDefault="007A1385" w:rsidP="007A138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художественная</w:t>
      </w:r>
    </w:p>
    <w:p w:rsidR="007A1385" w:rsidRDefault="007A1385" w:rsidP="007A1385">
      <w:pPr>
        <w:pStyle w:val="TableParagraph"/>
        <w:spacing w:line="276" w:lineRule="auto"/>
        <w:ind w:left="105" w:right="9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Целевая аудитория: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13-17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лет, являющихся победителями и призерами литературных, музыкальных и театральных </w:t>
      </w:r>
      <w:r>
        <w:rPr>
          <w:spacing w:val="-2"/>
          <w:sz w:val="28"/>
        </w:rPr>
        <w:t>конкурсов.</w:t>
      </w:r>
    </w:p>
    <w:p w:rsidR="007A1385" w:rsidRDefault="007A1385" w:rsidP="007A1385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Цель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Формирование мотивации у подростков культурно-творческой деятельности через интеграцию отраслей выразительного искусства: литературы и музыки</w:t>
      </w:r>
    </w:p>
    <w:p w:rsidR="007A1385" w:rsidRDefault="007A1385" w:rsidP="007A1385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Задачи:</w:t>
      </w:r>
    </w:p>
    <w:p w:rsidR="007A1385" w:rsidRDefault="007A1385" w:rsidP="007A1385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1F1F"/>
          <w:sz w:val="28"/>
          <w:szCs w:val="28"/>
        </w:rPr>
        <w:t>- формирование</w:t>
      </w:r>
      <w:r>
        <w:rPr>
          <w:rFonts w:ascii="Times New Roman" w:eastAsia="Times New Roman" w:hAnsi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у</w:t>
      </w:r>
      <w:r>
        <w:rPr>
          <w:rFonts w:ascii="Times New Roman" w:eastAsia="Times New Roman" w:hAnsi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участников</w:t>
      </w:r>
      <w:r>
        <w:rPr>
          <w:rFonts w:ascii="Times New Roman" w:eastAsia="Times New Roman" w:hAnsi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программы</w:t>
      </w:r>
      <w:r>
        <w:rPr>
          <w:rFonts w:ascii="Times New Roman" w:eastAsia="Times New Roman" w:hAnsi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  <w:szCs w:val="28"/>
        </w:rPr>
        <w:t>практических</w:t>
      </w:r>
      <w:r>
        <w:rPr>
          <w:rFonts w:ascii="Times New Roman" w:eastAsia="Times New Roman" w:hAnsi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  <w:szCs w:val="28"/>
        </w:rPr>
        <w:t>навыков:</w:t>
      </w:r>
    </w:p>
    <w:p w:rsidR="007A1385" w:rsidRDefault="007A1385" w:rsidP="007A1385">
      <w:pPr>
        <w:widowControl w:val="0"/>
        <w:numPr>
          <w:ilvl w:val="0"/>
          <w:numId w:val="1"/>
        </w:numPr>
        <w:tabs>
          <w:tab w:val="left" w:pos="704"/>
        </w:tabs>
        <w:autoSpaceDE w:val="0"/>
        <w:autoSpaceDN w:val="0"/>
        <w:spacing w:after="0"/>
        <w:ind w:right="18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условий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художественного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образования,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эстетического воспитания, духовно-нравственного развития детей;</w:t>
      </w:r>
    </w:p>
    <w:p w:rsidR="007A1385" w:rsidRDefault="007A1385" w:rsidP="007A138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1068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приобретение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детьми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знаний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умений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вокальных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навыков,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lastRenderedPageBreak/>
        <w:t xml:space="preserve">позволяющих исполнять музыкальные произведения в соответствии с </w:t>
      </w:r>
      <w:proofErr w:type="gramStart"/>
      <w:r>
        <w:rPr>
          <w:rFonts w:ascii="Times New Roman" w:eastAsia="Times New Roman" w:hAnsi="Times New Roman"/>
          <w:sz w:val="28"/>
        </w:rPr>
        <w:t>необходимым</w:t>
      </w:r>
      <w:proofErr w:type="gramEnd"/>
    </w:p>
    <w:p w:rsidR="007A1385" w:rsidRDefault="007A1385" w:rsidP="007A138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уровнем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музыкальной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грамотности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стилевыми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традициями;</w:t>
      </w:r>
    </w:p>
    <w:p w:rsidR="007A1385" w:rsidRDefault="007A1385" w:rsidP="007A138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культуры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сольного</w:t>
      </w:r>
      <w:proofErr w:type="gramEnd"/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ансамблевого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8"/>
        </w:rPr>
        <w:t>музицирования</w:t>
      </w:r>
      <w:proofErr w:type="spellEnd"/>
      <w:r>
        <w:rPr>
          <w:rFonts w:ascii="Times New Roman" w:eastAsia="Times New Roman" w:hAnsi="Times New Roman"/>
          <w:spacing w:val="-2"/>
          <w:sz w:val="28"/>
        </w:rPr>
        <w:t>;</w:t>
      </w:r>
    </w:p>
    <w:p w:rsidR="007A1385" w:rsidRDefault="007A1385" w:rsidP="007A138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ind w:right="157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систематизировать основные сведения об историческом развитии литературы,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упорядочить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литературно-теоретическую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базу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участников </w:t>
      </w:r>
      <w:r>
        <w:rPr>
          <w:rFonts w:ascii="Times New Roman" w:eastAsia="Times New Roman" w:hAnsi="Times New Roman"/>
          <w:spacing w:val="-2"/>
          <w:sz w:val="28"/>
        </w:rPr>
        <w:t>смены;</w:t>
      </w:r>
    </w:p>
    <w:p w:rsidR="007A1385" w:rsidRDefault="007A1385" w:rsidP="007A138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27"/>
        </w:tabs>
        <w:autoSpaceDE w:val="0"/>
        <w:autoSpaceDN w:val="0"/>
        <w:spacing w:after="0"/>
        <w:ind w:right="74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подготовку </w:t>
      </w:r>
      <w:proofErr w:type="gramStart"/>
      <w:r>
        <w:rPr>
          <w:rFonts w:ascii="Times New Roman" w:eastAsia="Times New Roman" w:hAnsi="Times New Roman"/>
          <w:sz w:val="28"/>
        </w:rPr>
        <w:t>одаренных</w:t>
      </w:r>
      <w:proofErr w:type="gramEnd"/>
      <w:r>
        <w:rPr>
          <w:rFonts w:ascii="Times New Roman" w:eastAsia="Times New Roman" w:hAnsi="Times New Roman"/>
          <w:sz w:val="28"/>
        </w:rPr>
        <w:t xml:space="preserve">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7A1385" w:rsidRDefault="007A1385" w:rsidP="007A1385">
      <w:pPr>
        <w:widowControl w:val="0"/>
        <w:tabs>
          <w:tab w:val="left" w:pos="0"/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</w:t>
      </w:r>
    </w:p>
    <w:p w:rsidR="007A1385" w:rsidRDefault="007A1385" w:rsidP="007A1385">
      <w:pPr>
        <w:widowControl w:val="0"/>
        <w:tabs>
          <w:tab w:val="left" w:pos="0"/>
        </w:tabs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прогнозируются</w:t>
      </w:r>
      <w:r>
        <w:rPr>
          <w:rFonts w:ascii="Times New Roman" w:eastAsia="Times New Roman" w:hAnsi="Times New Roman"/>
          <w:b/>
          <w:spacing w:val="4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результаты:</w:t>
      </w:r>
    </w:p>
    <w:p w:rsidR="007A1385" w:rsidRDefault="007A1385" w:rsidP="007A1385">
      <w:pPr>
        <w:pStyle w:val="a3"/>
        <w:widowControl w:val="0"/>
        <w:numPr>
          <w:ilvl w:val="0"/>
          <w:numId w:val="3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подготовка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участию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творческих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конкурсах,</w:t>
      </w:r>
    </w:p>
    <w:p w:rsidR="007A1385" w:rsidRDefault="007A1385" w:rsidP="007A1385">
      <w:pPr>
        <w:pStyle w:val="a3"/>
        <w:widowControl w:val="0"/>
        <w:numPr>
          <w:ilvl w:val="0"/>
          <w:numId w:val="3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углублённое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изучение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профильного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материала,</w:t>
      </w:r>
    </w:p>
    <w:p w:rsidR="007A1385" w:rsidRDefault="007A1385" w:rsidP="007A1385">
      <w:pPr>
        <w:pStyle w:val="a3"/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158" w:after="0"/>
        <w:ind w:left="0" w:right="101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популяризация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музыкального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литературного направления искусств;</w:t>
      </w:r>
    </w:p>
    <w:p w:rsidR="007A1385" w:rsidRDefault="007A1385" w:rsidP="007A1385">
      <w:pPr>
        <w:pStyle w:val="a3"/>
        <w:widowControl w:val="0"/>
        <w:numPr>
          <w:ilvl w:val="0"/>
          <w:numId w:val="3"/>
        </w:numPr>
        <w:tabs>
          <w:tab w:val="left" w:pos="0"/>
          <w:tab w:val="left" w:pos="827"/>
          <w:tab w:val="left" w:pos="3410"/>
          <w:tab w:val="left" w:pos="5688"/>
        </w:tabs>
        <w:autoSpaceDE w:val="0"/>
        <w:autoSpaceDN w:val="0"/>
        <w:spacing w:before="10" w:after="0"/>
        <w:ind w:left="0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приобретение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pacing w:val="-2"/>
          <w:sz w:val="28"/>
        </w:rPr>
        <w:t xml:space="preserve">учащимися 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навыков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pacing w:val="-2"/>
          <w:sz w:val="28"/>
        </w:rPr>
        <w:t>профессиональной</w:t>
      </w:r>
      <w:r>
        <w:rPr>
          <w:rFonts w:ascii="Times New Roman" w:eastAsia="Times New Roman" w:hAnsi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пробы.</w:t>
      </w:r>
    </w:p>
    <w:p w:rsidR="007A1385" w:rsidRDefault="007A1385" w:rsidP="007A1385">
      <w:pPr>
        <w:tabs>
          <w:tab w:val="left" w:pos="0"/>
        </w:tabs>
        <w:spacing w:after="0"/>
      </w:pPr>
    </w:p>
    <w:p w:rsidR="00AF2E05" w:rsidRDefault="00AF2E05">
      <w:bookmarkStart w:id="0" w:name="_GoBack"/>
      <w:bookmarkEnd w:id="0"/>
    </w:p>
    <w:sectPr w:rsidR="00AF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EBC"/>
    <w:multiLevelType w:val="hybridMultilevel"/>
    <w:tmpl w:val="E5F6C55C"/>
    <w:lvl w:ilvl="0" w:tplc="FC04D63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0BB5E">
      <w:numFmt w:val="bullet"/>
      <w:lvlText w:val=""/>
      <w:lvlJc w:val="left"/>
      <w:pPr>
        <w:ind w:left="126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CACDB0">
      <w:numFmt w:val="bullet"/>
      <w:lvlText w:val="•"/>
      <w:lvlJc w:val="left"/>
      <w:pPr>
        <w:ind w:left="2302" w:hanging="293"/>
      </w:pPr>
      <w:rPr>
        <w:lang w:val="ru-RU" w:eastAsia="en-US" w:bidi="ar-SA"/>
      </w:rPr>
    </w:lvl>
    <w:lvl w:ilvl="3" w:tplc="57301FCE">
      <w:numFmt w:val="bullet"/>
      <w:lvlText w:val="•"/>
      <w:lvlJc w:val="left"/>
      <w:pPr>
        <w:ind w:left="3345" w:hanging="293"/>
      </w:pPr>
      <w:rPr>
        <w:lang w:val="ru-RU" w:eastAsia="en-US" w:bidi="ar-SA"/>
      </w:rPr>
    </w:lvl>
    <w:lvl w:ilvl="4" w:tplc="9272B2F6">
      <w:numFmt w:val="bullet"/>
      <w:lvlText w:val="•"/>
      <w:lvlJc w:val="left"/>
      <w:pPr>
        <w:ind w:left="4388" w:hanging="293"/>
      </w:pPr>
      <w:rPr>
        <w:lang w:val="ru-RU" w:eastAsia="en-US" w:bidi="ar-SA"/>
      </w:rPr>
    </w:lvl>
    <w:lvl w:ilvl="5" w:tplc="3C92FFCC">
      <w:numFmt w:val="bullet"/>
      <w:lvlText w:val="•"/>
      <w:lvlJc w:val="left"/>
      <w:pPr>
        <w:ind w:left="5431" w:hanging="293"/>
      </w:pPr>
      <w:rPr>
        <w:lang w:val="ru-RU" w:eastAsia="en-US" w:bidi="ar-SA"/>
      </w:rPr>
    </w:lvl>
    <w:lvl w:ilvl="6" w:tplc="E7E4DA68">
      <w:numFmt w:val="bullet"/>
      <w:lvlText w:val="•"/>
      <w:lvlJc w:val="left"/>
      <w:pPr>
        <w:ind w:left="6474" w:hanging="293"/>
      </w:pPr>
      <w:rPr>
        <w:lang w:val="ru-RU" w:eastAsia="en-US" w:bidi="ar-SA"/>
      </w:rPr>
    </w:lvl>
    <w:lvl w:ilvl="7" w:tplc="40F09D78">
      <w:numFmt w:val="bullet"/>
      <w:lvlText w:val="•"/>
      <w:lvlJc w:val="left"/>
      <w:pPr>
        <w:ind w:left="7517" w:hanging="293"/>
      </w:pPr>
      <w:rPr>
        <w:lang w:val="ru-RU" w:eastAsia="en-US" w:bidi="ar-SA"/>
      </w:rPr>
    </w:lvl>
    <w:lvl w:ilvl="8" w:tplc="9F4EDA42">
      <w:numFmt w:val="bullet"/>
      <w:lvlText w:val="•"/>
      <w:lvlJc w:val="left"/>
      <w:pPr>
        <w:ind w:left="8560" w:hanging="293"/>
      </w:pPr>
      <w:rPr>
        <w:lang w:val="ru-RU" w:eastAsia="en-US" w:bidi="ar-SA"/>
      </w:rPr>
    </w:lvl>
  </w:abstractNum>
  <w:abstractNum w:abstractNumId="1">
    <w:nsid w:val="602A6C63"/>
    <w:multiLevelType w:val="hybridMultilevel"/>
    <w:tmpl w:val="E350022E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646DB"/>
    <w:multiLevelType w:val="hybridMultilevel"/>
    <w:tmpl w:val="03A2B858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A2"/>
    <w:rsid w:val="007A1385"/>
    <w:rsid w:val="00AF2E05"/>
    <w:rsid w:val="00C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1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1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2024-12-13T00:58:00Z</dcterms:created>
  <dcterms:modified xsi:type="dcterms:W3CDTF">2024-12-13T00:58:00Z</dcterms:modified>
</cp:coreProperties>
</file>