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7F" w:rsidRDefault="00FC6F7F" w:rsidP="00FC6F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FC6F7F" w:rsidRDefault="00FC6F7F" w:rsidP="00FC6F7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Краевой профильной смены Время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героев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FC6F7F" w:rsidRDefault="00FC6F7F" w:rsidP="00FC6F7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FC6F7F" w:rsidRDefault="00FC6F7F" w:rsidP="00FC6F7F">
      <w:pPr>
        <w:widowControl w:val="0"/>
        <w:autoSpaceDE w:val="0"/>
        <w:autoSpaceDN w:val="0"/>
        <w:spacing w:after="0" w:line="360" w:lineRule="auto"/>
        <w:ind w:left="998" w:right="545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Участники смены войдут в состав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Центра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подготовки героев, за период смены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команды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отважных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пройдут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множество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испытаний,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каждом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которых им предстоит состязаться за право доказать, «Кто же действительно герой.</w:t>
      </w:r>
    </w:p>
    <w:p w:rsidR="00FC6F7F" w:rsidRDefault="00FC6F7F" w:rsidP="00FC6F7F">
      <w:pPr>
        <w:widowControl w:val="0"/>
        <w:autoSpaceDE w:val="0"/>
        <w:autoSpaceDN w:val="0"/>
        <w:spacing w:before="1" w:after="0" w:line="360" w:lineRule="auto"/>
        <w:ind w:left="998" w:right="547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протяжении смены, ребятам будут предложены 7 направлений образовательного блока, которые являются основополагающими составными финального мероприятия «Гонка героев». Каждый участник будет иметь возможность посетить каждое из предложенных образовательных блоков. Занятия проходят на специально оборудованных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площадках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помещениях.</w:t>
      </w:r>
    </w:p>
    <w:p w:rsidR="00FC6F7F" w:rsidRDefault="00FC6F7F" w:rsidP="00FC6F7F">
      <w:pPr>
        <w:widowControl w:val="0"/>
        <w:autoSpaceDE w:val="0"/>
        <w:autoSpaceDN w:val="0"/>
        <w:spacing w:after="0" w:line="360" w:lineRule="auto"/>
        <w:ind w:left="998" w:right="545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формате образовательного блока, ребята научатся: приемам и методикам ведения рукопашного боя, огнестрельной подготовки,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кросскид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играм, «школа выживания» (медико-санитарной подготовки), туристской подготовки,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воркауту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спортивному ориентированию.</w:t>
      </w:r>
    </w:p>
    <w:p w:rsidR="00FC6F7F" w:rsidRDefault="00FC6F7F" w:rsidP="00FC6F7F">
      <w:pPr>
        <w:widowControl w:val="0"/>
        <w:autoSpaceDE w:val="0"/>
        <w:autoSpaceDN w:val="0"/>
        <w:spacing w:before="1" w:after="0" w:line="360" w:lineRule="auto"/>
        <w:ind w:left="998" w:right="548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того чтобы пройти финальное испытание «Гонка героев» командам необходимо подняться на самую высокую ступень лестницы героев и показать всё, чему научились.</w:t>
      </w:r>
    </w:p>
    <w:p w:rsidR="00FC6F7F" w:rsidRDefault="00FC6F7F" w:rsidP="00FC6F7F">
      <w:pPr>
        <w:widowControl w:val="0"/>
        <w:autoSpaceDE w:val="0"/>
        <w:autoSpaceDN w:val="0"/>
        <w:spacing w:before="1" w:after="0" w:line="360" w:lineRule="auto"/>
        <w:ind w:left="998" w:right="542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Команде необходимо будет в течение всей смены набирать очки в копилку отряда посредством, вечерних мероприятий, спортивных эстафет,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энкаунтеров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квестов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сложность испытаний участники могут выбрать сами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light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medium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hard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). Набирая определенное количество очков, отряды поднимаются на ступень (каждая ступень определенного цвета), на каждой ступени отряды получают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бандану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соответствующую цвету ступени, на которую участник поднялись.</w:t>
      </w:r>
    </w:p>
    <w:p w:rsidR="00FC6F7F" w:rsidRDefault="00FC6F7F" w:rsidP="00FC6F7F">
      <w:pPr>
        <w:widowControl w:val="0"/>
        <w:autoSpaceDE w:val="0"/>
        <w:autoSpaceDN w:val="0"/>
        <w:spacing w:after="0" w:line="360" w:lineRule="auto"/>
        <w:ind w:left="998" w:right="547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Участникам смены будет предложено сдать нормативы испытаний Всероссийского физкультурно-спортивного комплекса «Готов к труду и обороне», к которым они будут готовиться на протяжении всей смены. Свои результаты</w:t>
      </w:r>
      <w:r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участники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будут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записывать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личные</w:t>
      </w:r>
      <w:r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книжки</w:t>
      </w:r>
      <w:r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достижений.</w:t>
      </w:r>
      <w:r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Чтобы</w:t>
      </w:r>
    </w:p>
    <w:p w:rsidR="00FC6F7F" w:rsidRDefault="00FC6F7F" w:rsidP="00FC6F7F">
      <w:pPr>
        <w:spacing w:after="0" w:line="360" w:lineRule="auto"/>
        <w:rPr>
          <w:rFonts w:ascii="Times New Roman" w:eastAsia="Times New Roman" w:hAnsi="Times New Roman"/>
        </w:rPr>
        <w:sectPr w:rsidR="00FC6F7F">
          <w:pgSz w:w="11910" w:h="16840"/>
          <w:pgMar w:top="1040" w:right="300" w:bottom="280" w:left="420" w:header="720" w:footer="720" w:gutter="0"/>
          <w:cols w:space="720"/>
        </w:sectPr>
      </w:pPr>
    </w:p>
    <w:p w:rsidR="00FC6F7F" w:rsidRDefault="00FC6F7F" w:rsidP="00FC6F7F">
      <w:pPr>
        <w:widowControl w:val="0"/>
        <w:autoSpaceDE w:val="0"/>
        <w:autoSpaceDN w:val="0"/>
        <w:spacing w:before="69" w:after="0" w:line="360" w:lineRule="auto"/>
        <w:ind w:left="998" w:right="5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следить и улучшать своим результаты будет 3 этапа I этап сдачи норм ГТО (первичный), II этап сдачи норм ГТО (промежуточный), III этап сдачи норм ГТО (итоговый).</w:t>
      </w:r>
    </w:p>
    <w:p w:rsidR="00FC6F7F" w:rsidRDefault="00FC6F7F" w:rsidP="00FC6F7F">
      <w:pPr>
        <w:widowControl w:val="0"/>
        <w:autoSpaceDE w:val="0"/>
        <w:autoSpaceDN w:val="0"/>
        <w:spacing w:before="2" w:after="0" w:line="240" w:lineRule="auto"/>
        <w:ind w:left="18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Помимо</w:t>
      </w:r>
      <w:r>
        <w:rPr>
          <w:rFonts w:ascii="Times New Roman" w:eastAsia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этого,</w:t>
      </w:r>
      <w:r>
        <w:rPr>
          <w:rFonts w:ascii="Times New Roman" w:eastAsia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участникам</w:t>
      </w:r>
      <w:r>
        <w:rPr>
          <w:rFonts w:ascii="Times New Roman" w:eastAsia="Times New Roman" w:hAnsi="Times New Roman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проекта</w:t>
      </w:r>
      <w:r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пройдут</w:t>
      </w:r>
      <w:r>
        <w:rPr>
          <w:rFonts w:ascii="Times New Roman" w:eastAsia="Times New Roman" w:hAnsi="Times New Roman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курс</w:t>
      </w:r>
      <w:r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командной</w:t>
      </w:r>
      <w:r>
        <w:rPr>
          <w:rFonts w:ascii="Times New Roman" w:eastAsia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работы</w:t>
      </w:r>
    </w:p>
    <w:p w:rsidR="00FC6F7F" w:rsidRDefault="00FC6F7F" w:rsidP="00FC6F7F">
      <w:pPr>
        <w:widowControl w:val="0"/>
        <w:autoSpaceDE w:val="0"/>
        <w:autoSpaceDN w:val="0"/>
        <w:spacing w:before="160" w:after="0" w:line="360" w:lineRule="auto"/>
        <w:ind w:left="998" w:right="54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«PRO-Героев», который будет состоять из 4 мероприятий (3 из них которых от педагогов-психологов): веревочный курс «Часть команды», игра на экстремальное</w:t>
      </w:r>
      <w:r>
        <w:rPr>
          <w:rFonts w:ascii="Times New Roman" w:eastAsia="Times New Roman" w:hAnsi="Times New Roman"/>
          <w:spacing w:val="76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взаимодействие</w:t>
      </w:r>
      <w:r>
        <w:rPr>
          <w:rFonts w:ascii="Times New Roman" w:eastAsia="Times New Roman" w:hAnsi="Times New Roman"/>
          <w:spacing w:val="78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«Автобус»,</w:t>
      </w:r>
      <w:r>
        <w:rPr>
          <w:rFonts w:ascii="Times New Roman" w:eastAsia="Times New Roman" w:hAnsi="Times New Roman"/>
          <w:spacing w:val="76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тренинг</w:t>
      </w:r>
      <w:r>
        <w:rPr>
          <w:rFonts w:ascii="Times New Roman" w:eastAsia="Times New Roman" w:hAnsi="Times New Roman"/>
          <w:spacing w:val="75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76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взаимодействие</w:t>
      </w:r>
    </w:p>
    <w:p w:rsidR="00FC6F7F" w:rsidRDefault="00FC6F7F" w:rsidP="00FC6F7F">
      <w:pPr>
        <w:widowControl w:val="0"/>
        <w:autoSpaceDE w:val="0"/>
        <w:autoSpaceDN w:val="0"/>
        <w:spacing w:before="1" w:after="0" w:line="240" w:lineRule="auto"/>
        <w:ind w:left="99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«Жмурки»,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коммуникативная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игра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«Терминал».</w:t>
      </w:r>
    </w:p>
    <w:p w:rsidR="00FC6F7F" w:rsidRDefault="00FC6F7F" w:rsidP="00FC6F7F">
      <w:pPr>
        <w:widowControl w:val="0"/>
        <w:autoSpaceDE w:val="0"/>
        <w:autoSpaceDN w:val="0"/>
        <w:spacing w:before="160" w:after="0" w:line="360" w:lineRule="auto"/>
        <w:ind w:left="998" w:right="542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Каждый день, проходя различные тематические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энкаунтеры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тренинги участники смогут получить опыт командной работы, лидерства, развить коммуникабельность, стрессоустойчивость, креативность, четность, показать свою силу воли, целеустремлённость и смелость.</w:t>
      </w:r>
    </w:p>
    <w:p w:rsidR="00FC6F7F" w:rsidRDefault="00FC6F7F" w:rsidP="00FC6F7F">
      <w:pPr>
        <w:widowControl w:val="0"/>
        <w:autoSpaceDE w:val="0"/>
        <w:autoSpaceDN w:val="0"/>
        <w:spacing w:before="1" w:after="0" w:line="360" w:lineRule="auto"/>
        <w:ind w:left="998" w:right="553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Помимо общего игрового компонента смены, будут реализованы основные программы дополнительного образования детей и подростков.</w:t>
      </w:r>
    </w:p>
    <w:p w:rsidR="00FC6F7F" w:rsidRDefault="00FC6F7F" w:rsidP="00FC6F7F">
      <w:pPr>
        <w:widowControl w:val="0"/>
        <w:autoSpaceDE w:val="0"/>
        <w:autoSpaceDN w:val="0"/>
        <w:spacing w:after="0" w:line="240" w:lineRule="auto"/>
        <w:ind w:left="185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Направленность</w:t>
      </w:r>
      <w:r>
        <w:rPr>
          <w:rFonts w:ascii="Times New Roman" w:eastAsia="Times New Roman" w:hAnsi="Times New Roman"/>
          <w:b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программы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физкультурно-</w:t>
      </w:r>
      <w:r>
        <w:rPr>
          <w:rFonts w:ascii="Times New Roman" w:eastAsia="Times New Roman" w:hAnsi="Times New Roman"/>
          <w:spacing w:val="-2"/>
          <w:sz w:val="28"/>
        </w:rPr>
        <w:t>спортивная</w:t>
      </w:r>
    </w:p>
    <w:p w:rsidR="00FC6F7F" w:rsidRDefault="00FC6F7F" w:rsidP="00FC6F7F">
      <w:pPr>
        <w:widowControl w:val="0"/>
        <w:autoSpaceDE w:val="0"/>
        <w:autoSpaceDN w:val="0"/>
        <w:spacing w:before="162" w:after="0" w:line="360" w:lineRule="auto"/>
        <w:ind w:left="998" w:right="544" w:firstLine="851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 xml:space="preserve">Целевая аудитория: </w:t>
      </w:r>
      <w:r>
        <w:rPr>
          <w:rFonts w:ascii="Times New Roman" w:eastAsia="Times New Roman" w:hAnsi="Times New Roman"/>
          <w:sz w:val="28"/>
        </w:rPr>
        <w:t xml:space="preserve"> обучающиеся 12-17 лет со всех территорий Хабаровского края.</w:t>
      </w:r>
      <w:proofErr w:type="gramEnd"/>
    </w:p>
    <w:p w:rsidR="00FC6F7F" w:rsidRDefault="00FC6F7F" w:rsidP="00FC6F7F">
      <w:pPr>
        <w:widowControl w:val="0"/>
        <w:autoSpaceDE w:val="0"/>
        <w:autoSpaceDN w:val="0"/>
        <w:spacing w:after="0" w:line="360" w:lineRule="auto"/>
        <w:ind w:right="549"/>
        <w:jc w:val="both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</w:rPr>
        <w:t>организация пространства для полезного отдыха и оздоровления              детей, приобретение ими дополнительных знаний и умений в области истории, начальной военной и медицинской подготовкам, физической культуры и</w:t>
      </w:r>
      <w:r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спорта</w:t>
      </w:r>
      <w:r>
        <w:rPr>
          <w:rFonts w:ascii="Times New Roman" w:eastAsia="Times New Roman" w:hAnsi="Times New Roman"/>
          <w:spacing w:val="-2"/>
          <w:sz w:val="20"/>
          <w:szCs w:val="28"/>
        </w:rPr>
        <w:t>.</w:t>
      </w:r>
    </w:p>
    <w:p w:rsidR="00FC6F7F" w:rsidRDefault="00FC6F7F" w:rsidP="00FC6F7F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Задачи:</w:t>
      </w:r>
    </w:p>
    <w:p w:rsidR="00FC6F7F" w:rsidRDefault="00FC6F7F" w:rsidP="00FC6F7F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sz w:val="28"/>
        </w:rPr>
        <w:t xml:space="preserve">совершенствование навыков туристических и спортивных видов </w:t>
      </w:r>
      <w:r>
        <w:rPr>
          <w:rFonts w:ascii="Times New Roman" w:eastAsia="Times New Roman" w:hAnsi="Times New Roman"/>
          <w:spacing w:val="-2"/>
          <w:sz w:val="28"/>
        </w:rPr>
        <w:t>деятельности;</w:t>
      </w:r>
    </w:p>
    <w:p w:rsidR="00FC6F7F" w:rsidRDefault="00FC6F7F" w:rsidP="00FC6F7F">
      <w:pPr>
        <w:widowControl w:val="0"/>
        <w:numPr>
          <w:ilvl w:val="0"/>
          <w:numId w:val="1"/>
        </w:numPr>
        <w:tabs>
          <w:tab w:val="left" w:pos="2078"/>
        </w:tabs>
        <w:autoSpaceDE w:val="0"/>
        <w:autoSpaceDN w:val="0"/>
        <w:spacing w:before="10" w:after="0" w:line="360" w:lineRule="auto"/>
        <w:ind w:right="54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содействовать физическому развитию и готовности к здоровому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образу жизни и самосовершенствованию;</w:t>
      </w:r>
    </w:p>
    <w:p w:rsidR="00FC6F7F" w:rsidRDefault="00FC6F7F" w:rsidP="00FC6F7F">
      <w:pPr>
        <w:widowControl w:val="0"/>
        <w:numPr>
          <w:ilvl w:val="0"/>
          <w:numId w:val="1"/>
        </w:numPr>
        <w:tabs>
          <w:tab w:val="left" w:pos="2078"/>
        </w:tabs>
        <w:autoSpaceDE w:val="0"/>
        <w:autoSpaceDN w:val="0"/>
        <w:spacing w:before="9" w:after="0" w:line="360" w:lineRule="auto"/>
        <w:ind w:right="5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мотивации к здоровому образу жизни, заботы о своём здоровье – важным показателям культуры личности; укрепление здоровья и развитие физических качеств.</w:t>
      </w:r>
    </w:p>
    <w:p w:rsidR="00FC6F7F" w:rsidRDefault="00FC6F7F" w:rsidP="00FC6F7F">
      <w:pPr>
        <w:spacing w:after="0" w:line="355" w:lineRule="auto"/>
        <w:rPr>
          <w:rFonts w:ascii="Times New Roman" w:eastAsia="Times New Roman" w:hAnsi="Times New Roman"/>
          <w:sz w:val="28"/>
        </w:rPr>
        <w:sectPr w:rsidR="00FC6F7F">
          <w:pgSz w:w="11910" w:h="16840"/>
          <w:pgMar w:top="1040" w:right="300" w:bottom="280" w:left="420" w:header="720" w:footer="720" w:gutter="0"/>
          <w:cols w:space="720"/>
        </w:sectPr>
      </w:pPr>
    </w:p>
    <w:p w:rsidR="00FC6F7F" w:rsidRDefault="00FC6F7F" w:rsidP="00FC6F7F">
      <w:pPr>
        <w:widowControl w:val="0"/>
        <w:tabs>
          <w:tab w:val="left" w:pos="4494"/>
        </w:tabs>
        <w:autoSpaceDE w:val="0"/>
        <w:autoSpaceDN w:val="0"/>
        <w:spacing w:before="74"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6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Ожидаемые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результаты</w:t>
      </w:r>
    </w:p>
    <w:p w:rsidR="00FC6F7F" w:rsidRDefault="00FC6F7F" w:rsidP="00FC6F7F">
      <w:pPr>
        <w:widowControl w:val="0"/>
        <w:autoSpaceDE w:val="0"/>
        <w:autoSpaceDN w:val="0"/>
        <w:spacing w:after="0"/>
        <w:ind w:right="108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целью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задачами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прогнозируются следующие результаты:</w:t>
      </w:r>
    </w:p>
    <w:p w:rsidR="00FC6F7F" w:rsidRDefault="00FC6F7F" w:rsidP="00FC6F7F">
      <w:pPr>
        <w:pStyle w:val="a3"/>
        <w:widowControl w:val="0"/>
        <w:numPr>
          <w:ilvl w:val="0"/>
          <w:numId w:val="2"/>
        </w:numPr>
        <w:tabs>
          <w:tab w:val="left" w:pos="2078"/>
        </w:tabs>
        <w:autoSpaceDE w:val="0"/>
        <w:autoSpaceDN w:val="0"/>
        <w:spacing w:after="0"/>
        <w:ind w:right="55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приобретение навыков</w:t>
      </w:r>
      <w:r>
        <w:rPr>
          <w:rFonts w:ascii="Times New Roman" w:eastAsia="Times New Roman" w:hAnsi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 здоровому образу жизни, заботы о своём здоровье – важным показателям культуры личности; укрепление здоровья и развитие физических качеств.</w:t>
      </w:r>
    </w:p>
    <w:p w:rsidR="00FC6F7F" w:rsidRDefault="00FC6F7F" w:rsidP="00FC6F7F">
      <w:pPr>
        <w:pStyle w:val="a3"/>
        <w:widowControl w:val="0"/>
        <w:numPr>
          <w:ilvl w:val="0"/>
          <w:numId w:val="2"/>
        </w:numPr>
        <w:tabs>
          <w:tab w:val="left" w:pos="2078"/>
        </w:tabs>
        <w:autoSpaceDE w:val="0"/>
        <w:autoSpaceDN w:val="0"/>
        <w:spacing w:after="0"/>
        <w:ind w:right="54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приобретение детьми нового социального опыта, навыков самореализации, жизнедеятельности и совместной командной работы;</w:t>
      </w:r>
    </w:p>
    <w:p w:rsidR="00FC6F7F" w:rsidRDefault="00FC6F7F" w:rsidP="00FC6F7F">
      <w:pPr>
        <w:pStyle w:val="a3"/>
        <w:widowControl w:val="0"/>
        <w:numPr>
          <w:ilvl w:val="0"/>
          <w:numId w:val="2"/>
        </w:numPr>
        <w:tabs>
          <w:tab w:val="left" w:pos="2078"/>
        </w:tabs>
        <w:autoSpaceDE w:val="0"/>
        <w:autoSpaceDN w:val="0"/>
        <w:spacing w:after="0"/>
        <w:ind w:right="548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физическое</w:t>
      </w:r>
      <w:proofErr w:type="gramEnd"/>
      <w:r>
        <w:rPr>
          <w:rFonts w:ascii="Times New Roman" w:eastAsia="Times New Roman" w:hAnsi="Times New Roman"/>
          <w:sz w:val="28"/>
        </w:rPr>
        <w:t xml:space="preserve"> развитие и готовность к здоровому образу жизни и </w:t>
      </w:r>
      <w:r>
        <w:rPr>
          <w:rFonts w:ascii="Times New Roman" w:eastAsia="Times New Roman" w:hAnsi="Times New Roman"/>
          <w:spacing w:val="-2"/>
          <w:sz w:val="28"/>
        </w:rPr>
        <w:t>самосовершенствованию;</w:t>
      </w:r>
    </w:p>
    <w:p w:rsidR="00FC6F7F" w:rsidRDefault="00FC6F7F" w:rsidP="00FC6F7F">
      <w:pPr>
        <w:pStyle w:val="a3"/>
        <w:widowControl w:val="0"/>
        <w:numPr>
          <w:ilvl w:val="0"/>
          <w:numId w:val="2"/>
        </w:numPr>
        <w:tabs>
          <w:tab w:val="left" w:pos="2078"/>
        </w:tabs>
        <w:autoSpaceDE w:val="0"/>
        <w:autoSpaceDN w:val="0"/>
        <w:spacing w:after="0"/>
        <w:ind w:right="5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формирование навыков коммуникативного общения, </w:t>
      </w:r>
      <w:proofErr w:type="gramStart"/>
      <w:r>
        <w:rPr>
          <w:rFonts w:ascii="Times New Roman" w:eastAsia="Times New Roman" w:hAnsi="Times New Roman"/>
          <w:sz w:val="28"/>
        </w:rPr>
        <w:t>совместной</w:t>
      </w:r>
      <w:proofErr w:type="gramEnd"/>
      <w:r>
        <w:rPr>
          <w:rFonts w:ascii="Times New Roman" w:eastAsia="Times New Roman" w:hAnsi="Times New Roman"/>
          <w:sz w:val="28"/>
        </w:rPr>
        <w:t xml:space="preserve"> коллективной деятельности.</w:t>
      </w:r>
    </w:p>
    <w:p w:rsidR="00FC6F7F" w:rsidRDefault="00FC6F7F" w:rsidP="00FC6F7F">
      <w:pPr>
        <w:pStyle w:val="a3"/>
        <w:widowControl w:val="0"/>
        <w:numPr>
          <w:ilvl w:val="0"/>
          <w:numId w:val="2"/>
        </w:numPr>
        <w:tabs>
          <w:tab w:val="left" w:pos="2078"/>
        </w:tabs>
        <w:autoSpaceDE w:val="0"/>
        <w:autoSpaceDN w:val="0"/>
        <w:spacing w:after="0"/>
        <w:ind w:right="55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овладение практическими навыками туристических и спортивных видов деятельности.</w:t>
      </w:r>
    </w:p>
    <w:p w:rsidR="00FC6F7F" w:rsidRDefault="00FC6F7F" w:rsidP="00FC6F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C6F7F" w:rsidRDefault="00FC6F7F" w:rsidP="00FC6F7F">
      <w:pPr>
        <w:jc w:val="both"/>
      </w:pPr>
    </w:p>
    <w:p w:rsidR="00EB57E8" w:rsidRDefault="00EB57E8"/>
    <w:sectPr w:rsidR="00EB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A3B"/>
    <w:multiLevelType w:val="hybridMultilevel"/>
    <w:tmpl w:val="FCEE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81E78"/>
    <w:multiLevelType w:val="hybridMultilevel"/>
    <w:tmpl w:val="1604E30A"/>
    <w:lvl w:ilvl="0" w:tplc="97BA4496">
      <w:numFmt w:val="bullet"/>
      <w:lvlText w:val=""/>
      <w:lvlJc w:val="left"/>
      <w:pPr>
        <w:ind w:left="20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CA3A24">
      <w:numFmt w:val="bullet"/>
      <w:lvlText w:val=""/>
      <w:lvlJc w:val="left"/>
      <w:pPr>
        <w:ind w:left="1786" w:hanging="4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D62F84">
      <w:numFmt w:val="bullet"/>
      <w:lvlText w:val="•"/>
      <w:lvlJc w:val="left"/>
      <w:pPr>
        <w:ind w:left="3091" w:hanging="488"/>
      </w:pPr>
      <w:rPr>
        <w:lang w:val="ru-RU" w:eastAsia="en-US" w:bidi="ar-SA"/>
      </w:rPr>
    </w:lvl>
    <w:lvl w:ilvl="3" w:tplc="40265BD0">
      <w:numFmt w:val="bullet"/>
      <w:lvlText w:val="•"/>
      <w:lvlJc w:val="left"/>
      <w:pPr>
        <w:ind w:left="4103" w:hanging="488"/>
      </w:pPr>
      <w:rPr>
        <w:lang w:val="ru-RU" w:eastAsia="en-US" w:bidi="ar-SA"/>
      </w:rPr>
    </w:lvl>
    <w:lvl w:ilvl="4" w:tplc="C88678EA">
      <w:numFmt w:val="bullet"/>
      <w:lvlText w:val="•"/>
      <w:lvlJc w:val="left"/>
      <w:pPr>
        <w:ind w:left="5115" w:hanging="488"/>
      </w:pPr>
      <w:rPr>
        <w:lang w:val="ru-RU" w:eastAsia="en-US" w:bidi="ar-SA"/>
      </w:rPr>
    </w:lvl>
    <w:lvl w:ilvl="5" w:tplc="1CA441A2">
      <w:numFmt w:val="bullet"/>
      <w:lvlText w:val="•"/>
      <w:lvlJc w:val="left"/>
      <w:pPr>
        <w:ind w:left="6127" w:hanging="488"/>
      </w:pPr>
      <w:rPr>
        <w:lang w:val="ru-RU" w:eastAsia="en-US" w:bidi="ar-SA"/>
      </w:rPr>
    </w:lvl>
    <w:lvl w:ilvl="6" w:tplc="3DA2E3FC">
      <w:numFmt w:val="bullet"/>
      <w:lvlText w:val="•"/>
      <w:lvlJc w:val="left"/>
      <w:pPr>
        <w:ind w:left="7139" w:hanging="488"/>
      </w:pPr>
      <w:rPr>
        <w:lang w:val="ru-RU" w:eastAsia="en-US" w:bidi="ar-SA"/>
      </w:rPr>
    </w:lvl>
    <w:lvl w:ilvl="7" w:tplc="FE500AC8">
      <w:numFmt w:val="bullet"/>
      <w:lvlText w:val="•"/>
      <w:lvlJc w:val="left"/>
      <w:pPr>
        <w:ind w:left="8150" w:hanging="488"/>
      </w:pPr>
      <w:rPr>
        <w:lang w:val="ru-RU" w:eastAsia="en-US" w:bidi="ar-SA"/>
      </w:rPr>
    </w:lvl>
    <w:lvl w:ilvl="8" w:tplc="1310BFE2">
      <w:numFmt w:val="bullet"/>
      <w:lvlText w:val="•"/>
      <w:lvlJc w:val="left"/>
      <w:pPr>
        <w:ind w:left="9162" w:hanging="488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8E"/>
    <w:rsid w:val="0023298E"/>
    <w:rsid w:val="00EB57E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2024-12-13T04:01:00Z</dcterms:created>
  <dcterms:modified xsi:type="dcterms:W3CDTF">2024-12-13T04:02:00Z</dcterms:modified>
</cp:coreProperties>
</file>