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55" w:rsidRPr="002F02A2" w:rsidRDefault="009B1B55" w:rsidP="009B1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B1B55" w:rsidRPr="002F02A2" w:rsidRDefault="009B1B55" w:rsidP="009B1B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профильной смены «</w:t>
      </w:r>
      <w:r>
        <w:rPr>
          <w:rFonts w:ascii="Times New Roman" w:hAnsi="Times New Roman" w:cs="Times New Roman"/>
          <w:b/>
          <w:i/>
          <w:sz w:val="28"/>
          <w:szCs w:val="28"/>
        </w:rPr>
        <w:t>Пленэр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B1B55" w:rsidRDefault="009B1B55" w:rsidP="009B1B5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1B55" w:rsidRPr="00B03E30" w:rsidRDefault="009B1B55" w:rsidP="009B1B55">
      <w:pPr>
        <w:widowControl w:val="0"/>
        <w:autoSpaceDE w:val="0"/>
        <w:autoSpaceDN w:val="0"/>
        <w:spacing w:after="0"/>
        <w:ind w:left="542" w:right="7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E30">
        <w:rPr>
          <w:rFonts w:ascii="Times New Roman" w:eastAsia="Times New Roman" w:hAnsi="Times New Roman" w:cs="Times New Roman"/>
          <w:sz w:val="28"/>
          <w:szCs w:val="28"/>
        </w:rPr>
        <w:t>Смена «Пленэр» — это насыщенная образовательная программа для обучающихся, направленная на культурн</w:t>
      </w:r>
      <w:proofErr w:type="gramStart"/>
      <w:r w:rsidRPr="00B03E3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03E30">
        <w:rPr>
          <w:rFonts w:ascii="Times New Roman" w:eastAsia="Times New Roman" w:hAnsi="Times New Roman" w:cs="Times New Roman"/>
          <w:sz w:val="28"/>
          <w:szCs w:val="28"/>
        </w:rPr>
        <w:t xml:space="preserve"> творческую</w:t>
      </w:r>
      <w:r w:rsidRPr="00B03E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3E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художественно-проектную</w:t>
      </w:r>
      <w:r w:rsidRPr="00B03E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B03E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B03E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миссия –</w:t>
      </w:r>
      <w:r w:rsidRPr="00B03E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B03E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у участников интерес к творчеству и созданию художественных произведений на заданную тематику.</w:t>
      </w:r>
      <w:r w:rsidRPr="00B03E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Данная программа реализует отбор, развитие способностей и дальнейшее сопровождение одарённых детей.</w:t>
      </w:r>
    </w:p>
    <w:p w:rsidR="009B1B55" w:rsidRPr="00B03E30" w:rsidRDefault="009B1B55" w:rsidP="009B1B55">
      <w:pPr>
        <w:widowControl w:val="0"/>
        <w:autoSpaceDE w:val="0"/>
        <w:autoSpaceDN w:val="0"/>
        <w:spacing w:after="0"/>
        <w:ind w:left="542" w:right="74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E30">
        <w:rPr>
          <w:rFonts w:ascii="Times New Roman" w:eastAsia="Times New Roman" w:hAnsi="Times New Roman" w:cs="Times New Roman"/>
          <w:sz w:val="28"/>
          <w:szCs w:val="28"/>
        </w:rPr>
        <w:t>В основе программы лежит идея развития поколения активных, амбициозных, целеустремленных молодых людей, будущего молодого ар</w:t>
      </w:r>
      <w:proofErr w:type="gramStart"/>
      <w:r w:rsidRPr="00B03E30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B03E30">
        <w:rPr>
          <w:rFonts w:ascii="Times New Roman" w:eastAsia="Times New Roman" w:hAnsi="Times New Roman" w:cs="Times New Roman"/>
          <w:sz w:val="28"/>
          <w:szCs w:val="28"/>
        </w:rPr>
        <w:t xml:space="preserve"> сообщества края.</w:t>
      </w:r>
      <w:r w:rsidRPr="00B03E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Профильная программа смены «Пленэр» направленна на создание условий для самоопределения обучающихся для образовательн</w:t>
      </w:r>
      <w:proofErr w:type="gramStart"/>
      <w:r w:rsidRPr="00B03E3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03E3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выбора.</w:t>
      </w:r>
      <w:r w:rsidRPr="00B03E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 и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9B1B55" w:rsidRPr="00B03E30" w:rsidRDefault="009B1B55" w:rsidP="009B1B55">
      <w:pPr>
        <w:widowControl w:val="0"/>
        <w:autoSpaceDE w:val="0"/>
        <w:autoSpaceDN w:val="0"/>
        <w:spacing w:after="0"/>
        <w:ind w:left="542" w:right="74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E30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в рамках профильной программы, включает в себя работу</w:t>
      </w:r>
      <w:r w:rsidRPr="00B03E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в следующих направлениях:</w:t>
      </w:r>
    </w:p>
    <w:p w:rsidR="009B1B55" w:rsidRPr="00B03E30" w:rsidRDefault="009B1B55" w:rsidP="009B1B55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spacing w:after="0"/>
        <w:ind w:left="1249" w:hanging="280"/>
        <w:jc w:val="both"/>
        <w:rPr>
          <w:rFonts w:ascii="Times New Roman" w:eastAsia="Times New Roman" w:hAnsi="Times New Roman" w:cs="Times New Roman"/>
          <w:sz w:val="28"/>
        </w:rPr>
      </w:pPr>
      <w:r w:rsidRPr="00B03E30">
        <w:rPr>
          <w:rFonts w:ascii="Times New Roman" w:eastAsia="Times New Roman" w:hAnsi="Times New Roman" w:cs="Times New Roman"/>
          <w:sz w:val="28"/>
        </w:rPr>
        <w:t>Академический</w:t>
      </w:r>
      <w:r w:rsidRPr="00B03E3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03E30">
        <w:rPr>
          <w:rFonts w:ascii="Times New Roman" w:eastAsia="Times New Roman" w:hAnsi="Times New Roman" w:cs="Times New Roman"/>
          <w:spacing w:val="-2"/>
          <w:sz w:val="28"/>
        </w:rPr>
        <w:t>рисунок</w:t>
      </w:r>
    </w:p>
    <w:p w:rsidR="009B1B55" w:rsidRPr="00B03E30" w:rsidRDefault="009B1B55" w:rsidP="009B1B55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spacing w:before="67" w:after="0"/>
        <w:ind w:left="1249" w:hanging="280"/>
        <w:rPr>
          <w:rFonts w:ascii="Times New Roman" w:eastAsia="Times New Roman" w:hAnsi="Times New Roman" w:cs="Times New Roman"/>
          <w:sz w:val="28"/>
        </w:rPr>
      </w:pPr>
      <w:r w:rsidRPr="00B03E30">
        <w:rPr>
          <w:rFonts w:ascii="Times New Roman" w:eastAsia="Times New Roman" w:hAnsi="Times New Roman" w:cs="Times New Roman"/>
          <w:sz w:val="28"/>
        </w:rPr>
        <w:t>Академическая</w:t>
      </w:r>
      <w:r w:rsidRPr="00B03E3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03E30">
        <w:rPr>
          <w:rFonts w:ascii="Times New Roman" w:eastAsia="Times New Roman" w:hAnsi="Times New Roman" w:cs="Times New Roman"/>
          <w:spacing w:val="-2"/>
          <w:sz w:val="28"/>
        </w:rPr>
        <w:t>живопись</w:t>
      </w:r>
    </w:p>
    <w:p w:rsidR="009B1B55" w:rsidRDefault="009B1B55" w:rsidP="009B1B5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50" w:after="0"/>
        <w:ind w:left="993" w:hanging="24"/>
        <w:rPr>
          <w:rFonts w:ascii="Times New Roman" w:eastAsia="Times New Roman" w:hAnsi="Times New Roman" w:cs="Times New Roman"/>
          <w:sz w:val="28"/>
        </w:rPr>
      </w:pPr>
      <w:r w:rsidRPr="00B03E30">
        <w:rPr>
          <w:rFonts w:ascii="Times New Roman" w:eastAsia="Times New Roman" w:hAnsi="Times New Roman" w:cs="Times New Roman"/>
          <w:spacing w:val="-2"/>
          <w:sz w:val="28"/>
        </w:rPr>
        <w:t>Композиция</w:t>
      </w:r>
    </w:p>
    <w:p w:rsidR="009B1B55" w:rsidRPr="00B03E30" w:rsidRDefault="009B1B55" w:rsidP="009B1B55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spacing w:before="50" w:after="0"/>
        <w:ind w:left="1249" w:hanging="280"/>
        <w:rPr>
          <w:rFonts w:ascii="Times New Roman" w:eastAsia="Times New Roman" w:hAnsi="Times New Roman" w:cs="Times New Roman"/>
          <w:sz w:val="28"/>
        </w:rPr>
      </w:pPr>
      <w:r w:rsidRPr="00B03E30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B03E30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03E30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B03E30">
        <w:rPr>
          <w:rFonts w:ascii="Times New Roman" w:eastAsia="Times New Roman" w:hAnsi="Times New Roman" w:cs="Times New Roman"/>
          <w:sz w:val="28"/>
        </w:rPr>
        <w:t>:</w:t>
      </w:r>
      <w:r w:rsidRPr="00B03E3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</w:rPr>
        <w:t>Искусство</w:t>
      </w:r>
      <w:r w:rsidRPr="00B03E3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03E30">
        <w:rPr>
          <w:rFonts w:ascii="Times New Roman" w:eastAsia="Times New Roman" w:hAnsi="Times New Roman" w:cs="Times New Roman"/>
          <w:spacing w:val="-2"/>
          <w:sz w:val="28"/>
        </w:rPr>
        <w:t>(Живопись).</w:t>
      </w:r>
    </w:p>
    <w:p w:rsidR="009B1B55" w:rsidRDefault="009B1B55" w:rsidP="009B1B55">
      <w:pPr>
        <w:pStyle w:val="a3"/>
        <w:spacing w:before="163"/>
        <w:ind w:left="567"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участников в</w:t>
      </w:r>
      <w:r w:rsidRPr="00B03E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 xml:space="preserve">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10-17 лет, проявивших интерес и продемонстрировавших высокую результативность в области изобразительного искусства (по результатам заочного тура</w:t>
      </w:r>
      <w:r w:rsidRPr="00B03E3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03E30">
        <w:rPr>
          <w:rFonts w:ascii="Times New Roman" w:eastAsia="Times New Roman" w:hAnsi="Times New Roman" w:cs="Times New Roman"/>
          <w:sz w:val="28"/>
          <w:szCs w:val="28"/>
        </w:rPr>
        <w:t>краевой выставки-конкурса «Юный художник Приамурья»).</w:t>
      </w:r>
    </w:p>
    <w:p w:rsidR="009B1B55" w:rsidRDefault="009B1B55" w:rsidP="009B1B55">
      <w:pPr>
        <w:pStyle w:val="a3"/>
        <w:spacing w:before="163"/>
        <w:ind w:right="74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67DB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грамотность обучающихся при интенсивном обучении изобразительному искусству, использование приобретенных знаний и умений в </w:t>
      </w:r>
      <w:proofErr w:type="gramStart"/>
      <w:r w:rsidRPr="00167DB4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proofErr w:type="gramEnd"/>
      <w:r w:rsidRPr="00167DB4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деятельности.</w:t>
      </w:r>
    </w:p>
    <w:p w:rsidR="009B1B55" w:rsidRPr="00167DB4" w:rsidRDefault="009B1B55" w:rsidP="009B1B55">
      <w:pPr>
        <w:pStyle w:val="a3"/>
        <w:spacing w:before="163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Задачи</w:t>
      </w:r>
      <w:r w:rsidRPr="00167D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9B1B55" w:rsidRPr="00167DB4" w:rsidRDefault="009B1B55" w:rsidP="009B1B55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67" w:after="0"/>
        <w:ind w:left="821" w:hanging="279"/>
        <w:rPr>
          <w:rFonts w:ascii="Times New Roman" w:eastAsia="Times New Roman" w:hAnsi="Times New Roman" w:cs="Times New Roman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Сформировать</w:t>
      </w:r>
      <w:r w:rsidRPr="00167DB4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у</w:t>
      </w:r>
      <w:r w:rsidRPr="00167DB4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167DB4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программы</w:t>
      </w:r>
      <w:r w:rsidRPr="00167DB4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практические</w:t>
      </w:r>
      <w:r w:rsidRPr="00167DB4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навыки: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4"/>
        </w:tabs>
        <w:autoSpaceDE w:val="0"/>
        <w:autoSpaceDN w:val="0"/>
        <w:spacing w:before="49" w:after="0"/>
        <w:ind w:right="750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lastRenderedPageBreak/>
        <w:t>видеть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изображать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окружающий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мир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во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всем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многообразии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его</w:t>
      </w:r>
      <w:r w:rsidRPr="00167DB4">
        <w:rPr>
          <w:rFonts w:ascii="Times New Roman" w:eastAsia="Times New Roman" w:hAnsi="Times New Roman" w:cs="Times New Roman"/>
          <w:color w:val="221F1F"/>
          <w:spacing w:val="80"/>
          <w:w w:val="15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цветосветовых отношений;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4"/>
          <w:tab w:val="left" w:pos="2801"/>
          <w:tab w:val="left" w:pos="4724"/>
          <w:tab w:val="left" w:pos="6374"/>
          <w:tab w:val="left" w:pos="7801"/>
          <w:tab w:val="left" w:pos="9113"/>
        </w:tabs>
        <w:autoSpaceDE w:val="0"/>
        <w:autoSpaceDN w:val="0"/>
        <w:spacing w:before="3" w:after="0"/>
        <w:ind w:right="749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пользуясь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живописными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средствами,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научиться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«лепить»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форму цветом;</w:t>
      </w:r>
    </w:p>
    <w:p w:rsidR="009B1B55" w:rsidRPr="00167DB4" w:rsidRDefault="009B1B55" w:rsidP="009B1B55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4" w:after="0"/>
        <w:ind w:left="752" w:hanging="210"/>
        <w:rPr>
          <w:rFonts w:ascii="Times New Roman" w:eastAsia="Times New Roman" w:hAnsi="Times New Roman" w:cs="Times New Roman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Познакомить</w:t>
      </w:r>
      <w:r w:rsidRPr="00167DB4">
        <w:rPr>
          <w:rFonts w:ascii="Times New Roman" w:eastAsia="Times New Roman" w:hAnsi="Times New Roman" w:cs="Times New Roman"/>
          <w:color w:val="221F1F"/>
          <w:spacing w:val="-14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обучающихся: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4"/>
          <w:tab w:val="left" w:pos="1955"/>
          <w:tab w:val="left" w:pos="3452"/>
          <w:tab w:val="left" w:pos="6012"/>
          <w:tab w:val="left" w:pos="7694"/>
        </w:tabs>
        <w:autoSpaceDE w:val="0"/>
        <w:autoSpaceDN w:val="0"/>
        <w:spacing w:before="47" w:after="0"/>
        <w:ind w:right="753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pacing w:val="-10"/>
          <w:sz w:val="28"/>
        </w:rPr>
        <w:t>с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жанрами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изобразительного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искусства,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художественными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 xml:space="preserve">материалами, техниками </w:t>
      </w:r>
      <w:proofErr w:type="gramStart"/>
      <w:r w:rsidRPr="00167DB4">
        <w:rPr>
          <w:rFonts w:ascii="Times New Roman" w:eastAsia="Times New Roman" w:hAnsi="Times New Roman" w:cs="Times New Roman"/>
          <w:color w:val="221F1F"/>
          <w:sz w:val="28"/>
        </w:rPr>
        <w:t>изобразительной</w:t>
      </w:r>
      <w:proofErr w:type="gramEnd"/>
      <w:r w:rsidRPr="00167DB4">
        <w:rPr>
          <w:rFonts w:ascii="Times New Roman" w:eastAsia="Times New Roman" w:hAnsi="Times New Roman" w:cs="Times New Roman"/>
          <w:color w:val="221F1F"/>
          <w:sz w:val="28"/>
        </w:rPr>
        <w:t xml:space="preserve"> деятельности;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4"/>
        </w:tabs>
        <w:autoSpaceDE w:val="0"/>
        <w:autoSpaceDN w:val="0"/>
        <w:spacing w:before="2" w:after="0"/>
        <w:ind w:right="747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техническими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приемами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акварельной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живописи,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гуаши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 xml:space="preserve">основами </w:t>
      </w:r>
      <w:proofErr w:type="spellStart"/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цветоведения</w:t>
      </w:r>
      <w:proofErr w:type="spellEnd"/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.</w:t>
      </w:r>
    </w:p>
    <w:p w:rsidR="009B1B55" w:rsidRPr="00167DB4" w:rsidRDefault="009B1B55" w:rsidP="009B1B55">
      <w:pPr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before="4" w:after="0"/>
        <w:ind w:left="753" w:hanging="211"/>
        <w:rPr>
          <w:rFonts w:ascii="Times New Roman" w:eastAsia="Times New Roman" w:hAnsi="Times New Roman" w:cs="Times New Roman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Развить</w:t>
      </w:r>
      <w:r w:rsidRPr="00167DB4">
        <w:rPr>
          <w:rFonts w:ascii="Times New Roman" w:eastAsia="Times New Roman" w:hAnsi="Times New Roman" w:cs="Times New Roman"/>
          <w:color w:val="221F1F"/>
          <w:spacing w:val="-6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у</w:t>
      </w:r>
      <w:r w:rsidRPr="00167DB4">
        <w:rPr>
          <w:rFonts w:ascii="Times New Roman" w:eastAsia="Times New Roman" w:hAnsi="Times New Roman" w:cs="Times New Roman"/>
          <w:color w:val="221F1F"/>
          <w:spacing w:val="-6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167DB4">
        <w:rPr>
          <w:rFonts w:ascii="Times New Roman" w:eastAsia="Times New Roman" w:hAnsi="Times New Roman" w:cs="Times New Roman"/>
          <w:color w:val="221F1F"/>
          <w:spacing w:val="-4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программы: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7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пространственное</w:t>
      </w:r>
      <w:r w:rsidRPr="00167DB4">
        <w:rPr>
          <w:rFonts w:ascii="Times New Roman" w:eastAsia="Times New Roman" w:hAnsi="Times New Roman" w:cs="Times New Roman"/>
          <w:color w:val="221F1F"/>
          <w:spacing w:val="-14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мышление;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8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фантазию,</w:t>
      </w:r>
      <w:r w:rsidRPr="00167DB4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воображение,</w:t>
      </w:r>
      <w:r w:rsidRPr="00167DB4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креативность;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6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творческие</w:t>
      </w:r>
      <w:r w:rsidRPr="00167DB4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способности,</w:t>
      </w:r>
      <w:r w:rsidRPr="00167DB4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изобретательность;</w:t>
      </w:r>
    </w:p>
    <w:p w:rsidR="009B1B55" w:rsidRPr="00167DB4" w:rsidRDefault="009B1B55" w:rsidP="009B1B55">
      <w:pPr>
        <w:widowControl w:val="0"/>
        <w:numPr>
          <w:ilvl w:val="1"/>
          <w:numId w:val="2"/>
        </w:numPr>
        <w:tabs>
          <w:tab w:val="left" w:pos="1393"/>
        </w:tabs>
        <w:autoSpaceDE w:val="0"/>
        <w:autoSpaceDN w:val="0"/>
        <w:spacing w:before="48" w:after="0"/>
        <w:ind w:left="1393" w:hanging="285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навыки</w:t>
      </w:r>
      <w:r w:rsidRPr="00167DB4">
        <w:rPr>
          <w:rFonts w:ascii="Times New Roman" w:eastAsia="Times New Roman" w:hAnsi="Times New Roman" w:cs="Times New Roman"/>
          <w:color w:val="221F1F"/>
          <w:spacing w:val="-5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работы</w:t>
      </w:r>
      <w:r w:rsidRPr="00167DB4">
        <w:rPr>
          <w:rFonts w:ascii="Times New Roman" w:eastAsia="Times New Roman" w:hAnsi="Times New Roman" w:cs="Times New Roman"/>
          <w:color w:val="221F1F"/>
          <w:spacing w:val="-3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в</w:t>
      </w:r>
      <w:r w:rsidRPr="00167DB4">
        <w:rPr>
          <w:rFonts w:ascii="Times New Roman" w:eastAsia="Times New Roman" w:hAnsi="Times New Roman" w:cs="Times New Roman"/>
          <w:color w:val="221F1F"/>
          <w:spacing w:val="-3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команде.</w:t>
      </w:r>
    </w:p>
    <w:p w:rsidR="009B1B55" w:rsidRDefault="009B1B55" w:rsidP="009B1B5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9B1B55" w:rsidRPr="00167DB4" w:rsidRDefault="009B1B55" w:rsidP="009B1B55">
      <w:pPr>
        <w:pStyle w:val="1"/>
        <w:keepNext w:val="0"/>
        <w:keepLines w:val="0"/>
        <w:widowControl w:val="0"/>
        <w:tabs>
          <w:tab w:val="left" w:pos="2281"/>
        </w:tabs>
        <w:autoSpaceDE w:val="0"/>
        <w:autoSpaceDN w:val="0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167DB4">
        <w:rPr>
          <w:rFonts w:ascii="Times New Roman" w:eastAsia="Times New Roman" w:hAnsi="Times New Roman" w:cs="Times New Roman"/>
          <w:color w:val="auto"/>
        </w:rPr>
        <w:t>ОЖИДАЕМЫЕ</w:t>
      </w:r>
      <w:r w:rsidRPr="00167DB4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Pr="00167DB4">
        <w:rPr>
          <w:rFonts w:ascii="Times New Roman" w:eastAsia="Times New Roman" w:hAnsi="Times New Roman" w:cs="Times New Roman"/>
          <w:color w:val="auto"/>
        </w:rPr>
        <w:t>РЕЗУЛЬТАТЫ</w:t>
      </w:r>
      <w:r w:rsidRPr="00167DB4">
        <w:rPr>
          <w:rFonts w:ascii="Times New Roman" w:eastAsia="Times New Roman" w:hAnsi="Times New Roman" w:cs="Times New Roman"/>
          <w:color w:val="auto"/>
          <w:spacing w:val="-7"/>
        </w:rPr>
        <w:t xml:space="preserve"> </w:t>
      </w:r>
    </w:p>
    <w:p w:rsidR="009B1B55" w:rsidRPr="00167DB4" w:rsidRDefault="009B1B55" w:rsidP="009B1B55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167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произойдут</w:t>
      </w:r>
      <w:r w:rsidRPr="00167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  <w:szCs w:val="28"/>
        </w:rPr>
        <w:t>следующие результативные изменения:</w:t>
      </w:r>
    </w:p>
    <w:p w:rsidR="009B1B55" w:rsidRPr="00167DB4" w:rsidRDefault="009B1B55" w:rsidP="009B1B55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/>
        <w:rPr>
          <w:rFonts w:ascii="Symbol" w:eastAsia="Times New Roman" w:hAnsi="Symbol" w:cs="Times New Roman"/>
          <w:sz w:val="28"/>
        </w:rPr>
      </w:pPr>
      <w:r w:rsidRPr="00167DB4">
        <w:rPr>
          <w:rFonts w:ascii="Times New Roman" w:eastAsia="Times New Roman" w:hAnsi="Times New Roman" w:cs="Times New Roman"/>
          <w:sz w:val="28"/>
        </w:rPr>
        <w:t>подготовка</w:t>
      </w:r>
      <w:r w:rsidRPr="00167DB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к</w:t>
      </w:r>
      <w:r w:rsidRPr="00167DB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участию</w:t>
      </w:r>
      <w:r w:rsidRPr="00167DB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в</w:t>
      </w:r>
      <w:r w:rsidRPr="00167DB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творческих</w:t>
      </w:r>
      <w:r w:rsidRPr="00167DB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pacing w:val="-2"/>
          <w:sz w:val="28"/>
        </w:rPr>
        <w:t>конкурсах,</w:t>
      </w:r>
    </w:p>
    <w:p w:rsidR="009B1B55" w:rsidRPr="00167DB4" w:rsidRDefault="009B1B55" w:rsidP="009B1B55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/>
        <w:rPr>
          <w:rFonts w:ascii="Symbol" w:eastAsia="Times New Roman" w:hAnsi="Symbol" w:cs="Times New Roman"/>
          <w:sz w:val="28"/>
        </w:rPr>
      </w:pPr>
      <w:r w:rsidRPr="00167DB4">
        <w:rPr>
          <w:rFonts w:ascii="Times New Roman" w:eastAsia="Times New Roman" w:hAnsi="Times New Roman" w:cs="Times New Roman"/>
          <w:sz w:val="28"/>
        </w:rPr>
        <w:t>популяризация</w:t>
      </w:r>
      <w:r w:rsidRPr="00167DB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167DB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pacing w:val="-2"/>
          <w:sz w:val="28"/>
        </w:rPr>
        <w:t>искусства;</w:t>
      </w:r>
    </w:p>
    <w:p w:rsidR="009B1B55" w:rsidRPr="00167DB4" w:rsidRDefault="009B1B55" w:rsidP="009B1B55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/>
        <w:rPr>
          <w:rFonts w:ascii="Symbol" w:eastAsia="Times New Roman" w:hAnsi="Symbol" w:cs="Times New Roman"/>
          <w:sz w:val="28"/>
        </w:rPr>
      </w:pPr>
      <w:r w:rsidRPr="00167DB4">
        <w:rPr>
          <w:rFonts w:ascii="Times New Roman" w:eastAsia="Times New Roman" w:hAnsi="Times New Roman" w:cs="Times New Roman"/>
          <w:sz w:val="28"/>
        </w:rPr>
        <w:t>приобретение</w:t>
      </w:r>
      <w:r w:rsidRPr="00167DB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учащимися</w:t>
      </w:r>
      <w:r w:rsidRPr="00167DB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навыков</w:t>
      </w:r>
      <w:r w:rsidRPr="00167DB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167DB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spacing w:val="-2"/>
          <w:sz w:val="28"/>
        </w:rPr>
        <w:t>пробы;</w:t>
      </w:r>
    </w:p>
    <w:p w:rsidR="009B1B55" w:rsidRPr="00167DB4" w:rsidRDefault="009B1B55" w:rsidP="009B1B55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/>
        <w:ind w:left="1261" w:right="746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обучающиеся</w:t>
      </w:r>
      <w:r w:rsidRPr="00167DB4">
        <w:rPr>
          <w:rFonts w:ascii="Times New Roman" w:eastAsia="Times New Roman" w:hAnsi="Times New Roman" w:cs="Times New Roman"/>
          <w:color w:val="221F1F"/>
          <w:spacing w:val="34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будут</w:t>
      </w:r>
      <w:r w:rsidRPr="00167DB4">
        <w:rPr>
          <w:rFonts w:ascii="Times New Roman" w:eastAsia="Times New Roman" w:hAnsi="Times New Roman" w:cs="Times New Roman"/>
          <w:color w:val="221F1F"/>
          <w:spacing w:val="35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способны</w:t>
      </w:r>
      <w:r w:rsidRPr="00167DB4">
        <w:rPr>
          <w:rFonts w:ascii="Times New Roman" w:eastAsia="Times New Roman" w:hAnsi="Times New Roman" w:cs="Times New Roman"/>
          <w:color w:val="221F1F"/>
          <w:spacing w:val="38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видеть и изображать окружающий мир во всем многообразии его цветосветовых отношений;</w:t>
      </w:r>
    </w:p>
    <w:p w:rsidR="009B1B55" w:rsidRPr="00167DB4" w:rsidRDefault="009B1B55" w:rsidP="009B1B55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before="1" w:after="0"/>
        <w:ind w:left="1261" w:right="747"/>
        <w:rPr>
          <w:rFonts w:ascii="Symbol" w:eastAsia="Times New Roman" w:hAnsi="Symbol" w:cs="Times New Roman"/>
          <w:color w:val="221F1F"/>
          <w:sz w:val="28"/>
        </w:rPr>
      </w:pPr>
      <w:r w:rsidRPr="00167DB4">
        <w:rPr>
          <w:rFonts w:ascii="Times New Roman" w:eastAsia="Times New Roman" w:hAnsi="Times New Roman" w:cs="Times New Roman"/>
          <w:color w:val="221F1F"/>
          <w:sz w:val="28"/>
        </w:rPr>
        <w:t>обучающиеся,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пользуясь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живописными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средствами,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будут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«лепить»</w:t>
      </w:r>
      <w:r w:rsidRPr="00167DB4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форму цветом;</w:t>
      </w:r>
    </w:p>
    <w:p w:rsidR="009B1B55" w:rsidRPr="00167DB4" w:rsidRDefault="009B1B55" w:rsidP="009B1B55">
      <w:pPr>
        <w:widowControl w:val="0"/>
        <w:numPr>
          <w:ilvl w:val="0"/>
          <w:numId w:val="3"/>
        </w:numPr>
        <w:tabs>
          <w:tab w:val="left" w:pos="1261"/>
          <w:tab w:val="left" w:pos="3243"/>
          <w:tab w:val="left" w:pos="4426"/>
          <w:tab w:val="left" w:pos="6383"/>
          <w:tab w:val="left" w:pos="6882"/>
          <w:tab w:val="left" w:pos="7920"/>
        </w:tabs>
        <w:autoSpaceDE w:val="0"/>
        <w:autoSpaceDN w:val="0"/>
        <w:spacing w:before="3" w:after="0"/>
        <w:ind w:left="1261" w:right="753"/>
        <w:rPr>
          <w:rFonts w:ascii="Symbol" w:eastAsia="Times New Roman" w:hAnsi="Symbol" w:cs="Times New Roman"/>
          <w:sz w:val="28"/>
        </w:rPr>
      </w:pPr>
      <w:proofErr w:type="gramStart"/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обучающееся</w:t>
      </w:r>
      <w:proofErr w:type="gramEnd"/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смогут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использовать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10"/>
          <w:sz w:val="28"/>
        </w:rPr>
        <w:t>в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>своей</w:t>
      </w:r>
      <w:r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167DB4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художественной </w:t>
      </w:r>
      <w:r w:rsidRPr="00167DB4">
        <w:rPr>
          <w:rFonts w:ascii="Times New Roman" w:eastAsia="Times New Roman" w:hAnsi="Times New Roman" w:cs="Times New Roman"/>
          <w:color w:val="221F1F"/>
          <w:sz w:val="28"/>
        </w:rPr>
        <w:t>деятельности технические приемы акварельной живописи и гуаши;</w:t>
      </w:r>
    </w:p>
    <w:p w:rsidR="00093DA4" w:rsidRDefault="00093DA4" w:rsidP="009B1B55"/>
    <w:sectPr w:rsidR="00093DA4" w:rsidSect="009B1B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5DB"/>
    <w:multiLevelType w:val="hybridMultilevel"/>
    <w:tmpl w:val="B3BA6E20"/>
    <w:lvl w:ilvl="0" w:tplc="33AC999C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0"/>
        <w:sz w:val="28"/>
        <w:szCs w:val="28"/>
        <w:lang w:val="ru-RU" w:eastAsia="en-US" w:bidi="ar-SA"/>
      </w:rPr>
    </w:lvl>
    <w:lvl w:ilvl="1" w:tplc="997E24D8">
      <w:numFmt w:val="bullet"/>
      <w:lvlText w:val=""/>
      <w:lvlJc w:val="left"/>
      <w:pPr>
        <w:ind w:left="1394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DB42361E">
      <w:numFmt w:val="bullet"/>
      <w:lvlText w:val="•"/>
      <w:lvlJc w:val="left"/>
      <w:pPr>
        <w:ind w:left="2427" w:hanging="286"/>
      </w:pPr>
      <w:rPr>
        <w:rFonts w:hint="default"/>
        <w:lang w:val="ru-RU" w:eastAsia="en-US" w:bidi="ar-SA"/>
      </w:rPr>
    </w:lvl>
    <w:lvl w:ilvl="3" w:tplc="7DC4386C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19F066C4">
      <w:numFmt w:val="bullet"/>
      <w:lvlText w:val="•"/>
      <w:lvlJc w:val="left"/>
      <w:pPr>
        <w:ind w:left="4482" w:hanging="286"/>
      </w:pPr>
      <w:rPr>
        <w:rFonts w:hint="default"/>
        <w:lang w:val="ru-RU" w:eastAsia="en-US" w:bidi="ar-SA"/>
      </w:rPr>
    </w:lvl>
    <w:lvl w:ilvl="5" w:tplc="088E689A">
      <w:numFmt w:val="bullet"/>
      <w:lvlText w:val="•"/>
      <w:lvlJc w:val="left"/>
      <w:pPr>
        <w:ind w:left="5509" w:hanging="286"/>
      </w:pPr>
      <w:rPr>
        <w:rFonts w:hint="default"/>
        <w:lang w:val="ru-RU" w:eastAsia="en-US" w:bidi="ar-SA"/>
      </w:rPr>
    </w:lvl>
    <w:lvl w:ilvl="6" w:tplc="6A1C33F6">
      <w:numFmt w:val="bullet"/>
      <w:lvlText w:val="•"/>
      <w:lvlJc w:val="left"/>
      <w:pPr>
        <w:ind w:left="6536" w:hanging="286"/>
      </w:pPr>
      <w:rPr>
        <w:rFonts w:hint="default"/>
        <w:lang w:val="ru-RU" w:eastAsia="en-US" w:bidi="ar-SA"/>
      </w:rPr>
    </w:lvl>
    <w:lvl w:ilvl="7" w:tplc="D6C27D0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0DCED674">
      <w:numFmt w:val="bullet"/>
      <w:lvlText w:val="•"/>
      <w:lvlJc w:val="left"/>
      <w:pPr>
        <w:ind w:left="8591" w:hanging="286"/>
      </w:pPr>
      <w:rPr>
        <w:rFonts w:hint="default"/>
        <w:lang w:val="ru-RU" w:eastAsia="en-US" w:bidi="ar-SA"/>
      </w:rPr>
    </w:lvl>
  </w:abstractNum>
  <w:abstractNum w:abstractNumId="1">
    <w:nsid w:val="0B641CFA"/>
    <w:multiLevelType w:val="hybridMultilevel"/>
    <w:tmpl w:val="B2E6D774"/>
    <w:lvl w:ilvl="0" w:tplc="19BCAF1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D9EE07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E9DAF66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9E8428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2826B57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3B4086A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9DE4CAE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8698162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22068A2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">
    <w:nsid w:val="673F380F"/>
    <w:multiLevelType w:val="hybridMultilevel"/>
    <w:tmpl w:val="D16C93FE"/>
    <w:lvl w:ilvl="0" w:tplc="056EC598">
      <w:numFmt w:val="bullet"/>
      <w:lvlText w:val="•"/>
      <w:lvlJc w:val="left"/>
      <w:pPr>
        <w:ind w:left="12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2E8D8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46FA381C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F9082C10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4" w:tplc="EE4A0FC4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3112DB22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5282A5C2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788CF45C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EF6A3872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2B"/>
    <w:rsid w:val="00093DA4"/>
    <w:rsid w:val="009B1B55"/>
    <w:rsid w:val="00D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5"/>
  </w:style>
  <w:style w:type="paragraph" w:styleId="1">
    <w:name w:val="heading 1"/>
    <w:basedOn w:val="a"/>
    <w:next w:val="a"/>
    <w:link w:val="10"/>
    <w:uiPriority w:val="9"/>
    <w:qFormat/>
    <w:rsid w:val="009B1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9B1B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5"/>
  </w:style>
  <w:style w:type="paragraph" w:styleId="1">
    <w:name w:val="heading 1"/>
    <w:basedOn w:val="a"/>
    <w:next w:val="a"/>
    <w:link w:val="10"/>
    <w:uiPriority w:val="9"/>
    <w:qFormat/>
    <w:rsid w:val="009B1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9B1B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2024-04-15T00:57:00Z</dcterms:created>
  <dcterms:modified xsi:type="dcterms:W3CDTF">2024-04-15T01:00:00Z</dcterms:modified>
</cp:coreProperties>
</file>